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吉首大学采购工作常见问题释疑</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什么是采购</w:t>
      </w:r>
      <w:r>
        <w:rPr>
          <w:rFonts w:hint="eastAsia" w:ascii="仿宋" w:hAnsi="仿宋" w:eastAsia="仿宋" w:cs="仿宋"/>
          <w:b/>
          <w:bCs/>
          <w:sz w:val="28"/>
          <w:szCs w:val="28"/>
          <w:lang w:eastAsia="zh-CN"/>
        </w:rPr>
        <w:t>？</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答：根据</w:t>
      </w:r>
      <w:r>
        <w:rPr>
          <w:rFonts w:hint="eastAsia" w:ascii="仿宋" w:hAnsi="仿宋" w:eastAsia="仿宋" w:cs="仿宋"/>
          <w:b/>
          <w:bCs/>
          <w:sz w:val="28"/>
          <w:szCs w:val="28"/>
        </w:rPr>
        <w:t>《吉首大学采购管理办法》</w:t>
      </w:r>
      <w:r>
        <w:rPr>
          <w:rFonts w:ascii="仿宋" w:hAnsi="仿宋" w:eastAsia="仿宋" w:cs="仿宋"/>
          <w:b/>
          <w:bCs/>
          <w:sz w:val="28"/>
          <w:szCs w:val="28"/>
        </w:rPr>
        <w:t>第三条  本办法所称采购，是指以合同的方式有偿取得货物、工程与服务的行为，包括购买、租赁、委托、雇用等。</w:t>
      </w:r>
    </w:p>
    <w:p>
      <w:pPr>
        <w:widowControl/>
        <w:adjustRightInd w:val="0"/>
        <w:snapToGrid w:val="0"/>
        <w:spacing w:line="360" w:lineRule="auto"/>
        <w:ind w:firstLine="562" w:firstLineChars="200"/>
        <w:rPr>
          <w:rFonts w:ascii="仿宋" w:hAnsi="仿宋" w:eastAsia="仿宋" w:cs="仿宋"/>
          <w:b/>
          <w:bCs/>
          <w:sz w:val="28"/>
          <w:szCs w:val="28"/>
        </w:rPr>
      </w:pPr>
      <w:r>
        <w:rPr>
          <w:rFonts w:ascii="仿宋" w:hAnsi="仿宋" w:eastAsia="仿宋" w:cs="仿宋"/>
          <w:b/>
          <w:bCs/>
          <w:sz w:val="28"/>
          <w:szCs w:val="28"/>
        </w:rPr>
        <w:t>货物：是指各种形态和种类的物品，包括原材料、设备、产品等。</w:t>
      </w:r>
    </w:p>
    <w:p>
      <w:pPr>
        <w:widowControl/>
        <w:adjustRightInd w:val="0"/>
        <w:snapToGrid w:val="0"/>
        <w:spacing w:line="360" w:lineRule="auto"/>
        <w:ind w:firstLine="562" w:firstLineChars="200"/>
        <w:rPr>
          <w:rFonts w:ascii="仿宋" w:hAnsi="仿宋" w:eastAsia="仿宋" w:cs="仿宋"/>
          <w:b/>
          <w:bCs/>
          <w:sz w:val="28"/>
          <w:szCs w:val="28"/>
        </w:rPr>
      </w:pPr>
      <w:r>
        <w:rPr>
          <w:rFonts w:ascii="仿宋" w:hAnsi="仿宋" w:eastAsia="仿宋" w:cs="仿宋"/>
          <w:b/>
          <w:bCs/>
          <w:sz w:val="28"/>
          <w:szCs w:val="28"/>
        </w:rPr>
        <w:t>工程：是指建设工程，包括建筑物和构筑物的新建、改建、扩建、装修、拆除、修缮等。</w:t>
      </w:r>
    </w:p>
    <w:p>
      <w:pPr>
        <w:widowControl/>
        <w:adjustRightInd w:val="0"/>
        <w:snapToGrid w:val="0"/>
        <w:spacing w:line="360" w:lineRule="auto"/>
        <w:ind w:firstLine="562" w:firstLineChars="200"/>
        <w:rPr>
          <w:rFonts w:ascii="仿宋" w:hAnsi="仿宋" w:eastAsia="仿宋" w:cs="仿宋"/>
          <w:b/>
          <w:bCs/>
          <w:sz w:val="28"/>
          <w:szCs w:val="28"/>
        </w:rPr>
      </w:pPr>
      <w:r>
        <w:rPr>
          <w:rFonts w:ascii="仿宋" w:hAnsi="仿宋" w:eastAsia="仿宋" w:cs="仿宋"/>
          <w:b/>
          <w:bCs/>
          <w:sz w:val="28"/>
          <w:szCs w:val="28"/>
        </w:rPr>
        <w:t>服务：是指除货物和工程以外的其他采购对象，包括技术咨询、软件开发、方案设计、工程服务（设计/勘察/监理等）、物业、绿化以及会议/印刷服务等。</w:t>
      </w:r>
    </w:p>
    <w:p>
      <w:pPr>
        <w:widowControl/>
        <w:adjustRightInd w:val="0"/>
        <w:snapToGrid w:val="0"/>
        <w:spacing w:line="360" w:lineRule="auto"/>
        <w:rPr>
          <w:rFonts w:hint="eastAsia" w:ascii="仿宋" w:hAnsi="仿宋" w:eastAsia="仿宋" w:cs="仿宋"/>
          <w:b/>
          <w:bCs/>
          <w:sz w:val="28"/>
          <w:szCs w:val="28"/>
        </w:rPr>
      </w:pPr>
    </w:p>
    <w:p>
      <w:pPr>
        <w:widowControl/>
        <w:adjustRightInd w:val="0"/>
        <w:snapToGrid w:val="0"/>
        <w:spacing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rPr>
        <w:t>二</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项目单位有哪些采购工作职责？</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答：根据</w:t>
      </w:r>
      <w:r>
        <w:rPr>
          <w:rFonts w:hint="eastAsia" w:ascii="仿宋" w:hAnsi="仿宋" w:eastAsia="仿宋" w:cs="仿宋"/>
          <w:b/>
          <w:bCs/>
          <w:sz w:val="28"/>
          <w:szCs w:val="28"/>
        </w:rPr>
        <w:t>《吉首大学采购管理办法》第九条　项目单位具体负责项目采购的技术性事项，主要职责有：</w:t>
      </w:r>
    </w:p>
    <w:p>
      <w:pPr>
        <w:widowControl/>
        <w:numPr>
          <w:ilvl w:val="0"/>
          <w:numId w:val="1"/>
        </w:num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完成项目前期立项以及采购申请工作</w:t>
      </w:r>
    </w:p>
    <w:p>
      <w:pPr>
        <w:widowControl/>
        <w:adjustRightInd w:val="0"/>
        <w:snapToGrid w:val="0"/>
        <w:spacing w:line="360" w:lineRule="auto"/>
        <w:ind w:firstLine="843" w:firstLineChars="3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填写《吉首大学项目立项管理表》</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《吉首大学项目采购管理表》</w:t>
      </w:r>
      <w:r>
        <w:rPr>
          <w:rFonts w:hint="eastAsia" w:ascii="仿宋" w:hAnsi="仿宋" w:eastAsia="仿宋" w:cs="仿宋"/>
          <w:b/>
          <w:bCs/>
          <w:color w:val="000000" w:themeColor="text1"/>
          <w:sz w:val="28"/>
          <w:szCs w:val="28"/>
          <w:lang w:eastAsia="zh-CN"/>
          <w14:textFill>
            <w14:solidFill>
              <w14:schemeClr w14:val="tx1"/>
            </w14:solidFill>
          </w14:textFill>
        </w:rPr>
        <w:t>、《吉首大学公文审批表》，</w:t>
      </w:r>
      <w:r>
        <w:rPr>
          <w:rFonts w:hint="eastAsia" w:ascii="仿宋" w:hAnsi="仿宋" w:eastAsia="仿宋" w:cs="仿宋"/>
          <w:b/>
          <w:bCs/>
          <w:color w:val="000000" w:themeColor="text1"/>
          <w:sz w:val="28"/>
          <w:szCs w:val="28"/>
          <w14:textFill>
            <w14:solidFill>
              <w14:schemeClr w14:val="tx1"/>
            </w14:solidFill>
          </w14:textFill>
        </w:rPr>
        <w:t>并完成相关报批手续。</w:t>
      </w:r>
      <w:r>
        <w:rPr>
          <w:rFonts w:hint="eastAsia" w:ascii="仿宋" w:hAnsi="仿宋" w:eastAsia="仿宋" w:cs="仿宋"/>
          <w:b/>
          <w:bCs/>
          <w:color w:val="000000" w:themeColor="text1"/>
          <w:sz w:val="28"/>
          <w:szCs w:val="28"/>
          <w:lang w:eastAsia="zh-CN"/>
          <w14:textFill>
            <w14:solidFill>
              <w14:schemeClr w14:val="tx1"/>
            </w14:solidFill>
          </w14:textFill>
        </w:rPr>
        <w:t>前</w:t>
      </w:r>
      <w:r>
        <w:rPr>
          <w:rFonts w:hint="eastAsia" w:ascii="仿宋" w:hAnsi="仿宋" w:eastAsia="仿宋" w:cs="仿宋"/>
          <w:b/>
          <w:bCs/>
          <w:color w:val="000000" w:themeColor="text1"/>
          <w:sz w:val="28"/>
          <w:szCs w:val="28"/>
          <w14:textFill>
            <w14:solidFill>
              <w14:schemeClr w14:val="tx1"/>
            </w14:solidFill>
          </w14:textFill>
        </w:rPr>
        <w:t>两种表格分别在资产管理处和采购中心网站下载</w:t>
      </w:r>
      <w:r>
        <w:rPr>
          <w:rFonts w:hint="eastAsia" w:ascii="仿宋" w:hAnsi="仿宋" w:eastAsia="仿宋" w:cs="仿宋"/>
          <w:b/>
          <w:bCs/>
          <w:color w:val="000000" w:themeColor="text1"/>
          <w:sz w:val="28"/>
          <w:szCs w:val="28"/>
          <w:lang w:eastAsia="zh-CN"/>
          <w14:textFill>
            <w14:solidFill>
              <w14:schemeClr w14:val="tx1"/>
            </w14:solidFill>
          </w14:textFill>
        </w:rPr>
        <w:t>，后一种审批表到校办领取</w:t>
      </w:r>
      <w:r>
        <w:rPr>
          <w:rFonts w:hint="eastAsia" w:ascii="仿宋" w:hAnsi="仿宋" w:eastAsia="仿宋" w:cs="仿宋"/>
          <w:b/>
          <w:bCs/>
          <w:color w:val="000000" w:themeColor="text1"/>
          <w:sz w:val="28"/>
          <w:szCs w:val="28"/>
          <w14:textFill>
            <w14:solidFill>
              <w14:schemeClr w14:val="tx1"/>
            </w14:solidFill>
          </w14:textFill>
        </w:rPr>
        <w:t>。</w:t>
      </w:r>
    </w:p>
    <w:p>
      <w:pPr>
        <w:widowControl/>
        <w:numPr>
          <w:ilvl w:val="0"/>
          <w:numId w:val="1"/>
        </w:num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向</w:t>
      </w:r>
      <w:r>
        <w:rPr>
          <w:rFonts w:hint="eastAsia" w:ascii="仿宋" w:hAnsi="仿宋" w:eastAsia="仿宋" w:cs="仿宋"/>
          <w:b/>
          <w:bCs/>
          <w:color w:val="000000" w:themeColor="text1"/>
          <w:sz w:val="28"/>
          <w:szCs w:val="28"/>
          <w14:textFill>
            <w14:solidFill>
              <w14:schemeClr w14:val="tx1"/>
            </w14:solidFill>
          </w14:textFill>
        </w:rPr>
        <w:t>采购中心</w:t>
      </w:r>
      <w:r>
        <w:rPr>
          <w:rFonts w:hint="eastAsia" w:ascii="仿宋" w:hAnsi="仿宋" w:eastAsia="仿宋" w:cs="仿宋"/>
          <w:b/>
          <w:bCs/>
          <w:sz w:val="28"/>
          <w:szCs w:val="28"/>
        </w:rPr>
        <w:t>提交相应项目的技术方案、技术参数、设计图纸、工程量清单、工期要求、服务标准、资质条件、其他商务要求等的电子文档；如采用单一来源或谈价采购方式的项目还须提供单一来源或谈价论证报告以及供应商的相关信息。</w:t>
      </w:r>
    </w:p>
    <w:p>
      <w:pPr>
        <w:widowControl/>
        <w:numPr>
          <w:ilvl w:val="0"/>
          <w:numId w:val="1"/>
        </w:num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审核采购文件中的“采购需求”部分，签字确认，并负责采购过程中的技术释疑。</w:t>
      </w:r>
    </w:p>
    <w:p>
      <w:pPr>
        <w:widowControl/>
        <w:numPr>
          <w:ilvl w:val="0"/>
          <w:numId w:val="1"/>
        </w:numPr>
        <w:adjustRightInd w:val="0"/>
        <w:snapToGrid w:val="0"/>
        <w:spacing w:line="360" w:lineRule="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8"/>
          <w:szCs w:val="28"/>
        </w:rPr>
        <w:t>委派人员担任评标委员会的采购人代表。</w:t>
      </w:r>
      <w:r>
        <w:rPr>
          <w:rFonts w:hint="eastAsia" w:ascii="仿宋" w:hAnsi="仿宋" w:eastAsia="仿宋" w:cs="仿宋"/>
          <w:b/>
          <w:bCs/>
          <w:color w:val="000000" w:themeColor="text1"/>
          <w:sz w:val="28"/>
          <w:szCs w:val="28"/>
          <w14:textFill>
            <w14:solidFill>
              <w14:schemeClr w14:val="tx1"/>
            </w14:solidFill>
          </w14:textFill>
        </w:rPr>
        <w:t>项目单位代表原则上是单位一把手或者经手项目的负责人。</w:t>
      </w:r>
    </w:p>
    <w:p>
      <w:pPr>
        <w:widowControl/>
        <w:numPr>
          <w:ilvl w:val="0"/>
          <w:numId w:val="1"/>
        </w:numPr>
        <w:adjustRightInd w:val="0"/>
        <w:snapToGrid w:val="0"/>
        <w:spacing w:line="360" w:lineRule="auto"/>
        <w:rPr>
          <w:rFonts w:ascii="仿宋" w:hAnsi="仿宋" w:eastAsia="仿宋" w:cs="仿宋"/>
          <w:b/>
          <w:bCs/>
          <w:sz w:val="28"/>
          <w:szCs w:val="28"/>
        </w:rPr>
      </w:pPr>
      <w:r>
        <w:rPr>
          <w:rFonts w:hint="eastAsia" w:ascii="仿宋" w:hAnsi="仿宋" w:eastAsia="仿宋" w:cs="仿宋"/>
          <w:b/>
          <w:bCs/>
          <w:color w:val="000000" w:themeColor="text1"/>
          <w:sz w:val="28"/>
          <w:szCs w:val="28"/>
          <w:lang w:eastAsia="zh-CN"/>
          <w14:textFill>
            <w14:solidFill>
              <w14:schemeClr w14:val="tx1"/>
            </w14:solidFill>
          </w14:textFill>
        </w:rPr>
        <w:t>到</w:t>
      </w:r>
      <w:r>
        <w:rPr>
          <w:rFonts w:hint="eastAsia" w:ascii="仿宋" w:hAnsi="仿宋" w:eastAsia="仿宋" w:cs="仿宋"/>
          <w:b/>
          <w:bCs/>
          <w:color w:val="000000" w:themeColor="text1"/>
          <w:sz w:val="28"/>
          <w:szCs w:val="28"/>
          <w14:textFill>
            <w14:solidFill>
              <w14:schemeClr w14:val="tx1"/>
            </w14:solidFill>
          </w14:textFill>
        </w:rPr>
        <w:t>学科与发展规划处门户网站下载《吉首大学合同签署审批表》</w:t>
      </w:r>
      <w:r>
        <w:rPr>
          <w:rFonts w:hint="eastAsia" w:ascii="仿宋" w:hAnsi="仿宋" w:eastAsia="仿宋" w:cs="仿宋"/>
          <w:b/>
          <w:bCs/>
          <w:sz w:val="28"/>
          <w:szCs w:val="28"/>
        </w:rPr>
        <w:t>根据成交通知书、采购文件和响应文件与成交供应商签订采购合同。</w:t>
      </w:r>
    </w:p>
    <w:p>
      <w:pPr>
        <w:widowControl/>
        <w:numPr>
          <w:numId w:val="0"/>
        </w:numPr>
        <w:adjustRightInd w:val="0"/>
        <w:snapToGrid w:val="0"/>
        <w:spacing w:line="360" w:lineRule="auto"/>
        <w:rPr>
          <w:rFonts w:ascii="仿宋" w:hAnsi="仿宋" w:eastAsia="仿宋" w:cs="仿宋"/>
          <w:b/>
          <w:bCs/>
          <w:sz w:val="28"/>
          <w:szCs w:val="28"/>
        </w:rPr>
      </w:pPr>
    </w:p>
    <w:p>
      <w:pPr>
        <w:widowControl/>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三</w:t>
      </w:r>
      <w:r>
        <w:rPr>
          <w:rFonts w:hint="eastAsia" w:ascii="仿宋" w:hAnsi="仿宋" w:eastAsia="仿宋" w:cs="仿宋"/>
          <w:b/>
          <w:bCs/>
          <w:sz w:val="28"/>
          <w:szCs w:val="28"/>
          <w:lang w:eastAsia="zh-CN"/>
        </w:rPr>
        <w:t>、项目</w:t>
      </w:r>
      <w:r>
        <w:rPr>
          <w:rFonts w:hint="eastAsia" w:ascii="仿宋" w:hAnsi="仿宋" w:eastAsia="仿宋" w:cs="仿宋"/>
          <w:b/>
          <w:bCs/>
          <w:sz w:val="28"/>
          <w:szCs w:val="28"/>
        </w:rPr>
        <w:t>采购方式有哪些</w:t>
      </w:r>
      <w:r>
        <w:rPr>
          <w:rFonts w:hint="eastAsia" w:ascii="仿宋" w:hAnsi="仿宋" w:eastAsia="仿宋" w:cs="仿宋"/>
          <w:b/>
          <w:bCs/>
          <w:sz w:val="28"/>
          <w:szCs w:val="28"/>
          <w:lang w:eastAsia="zh-CN"/>
        </w:rPr>
        <w:t>？</w:t>
      </w:r>
    </w:p>
    <w:p>
      <w:pPr>
        <w:widowControl/>
        <w:adjustRightInd w:val="0"/>
        <w:snapToGrid w:val="0"/>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答：</w:t>
      </w:r>
      <w:r>
        <w:rPr>
          <w:rFonts w:hint="eastAsia" w:ascii="仿宋" w:hAnsi="仿宋" w:eastAsia="仿宋" w:cs="仿宋"/>
          <w:b/>
          <w:bCs/>
          <w:sz w:val="28"/>
          <w:szCs w:val="28"/>
        </w:rPr>
        <w:t>根据《湖南省政府采购限额标准》</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2021年</w:t>
      </w:r>
      <w:r>
        <w:rPr>
          <w:rFonts w:hint="eastAsia" w:ascii="仿宋" w:hAnsi="仿宋" w:eastAsia="仿宋" w:cs="仿宋"/>
          <w:b/>
          <w:bCs/>
          <w:sz w:val="28"/>
          <w:szCs w:val="28"/>
        </w:rPr>
        <w:t>限额标准</w:t>
      </w:r>
      <w:r>
        <w:rPr>
          <w:rFonts w:hint="eastAsia" w:ascii="仿宋" w:hAnsi="仿宋" w:eastAsia="仿宋" w:cs="仿宋"/>
          <w:b/>
          <w:bCs/>
          <w:sz w:val="28"/>
          <w:szCs w:val="28"/>
          <w:lang w:eastAsia="zh-CN"/>
        </w:rPr>
        <w:t>：</w:t>
      </w:r>
      <w:r>
        <w:rPr>
          <w:rFonts w:hint="eastAsia" w:ascii="仿宋" w:hAnsi="仿宋" w:eastAsia="仿宋" w:cs="仿宋"/>
          <w:b/>
          <w:bCs/>
          <w:sz w:val="28"/>
          <w:szCs w:val="28"/>
        </w:rPr>
        <w:t>货物50万、服务80万、工程100万</w:t>
      </w:r>
      <w:r>
        <w:rPr>
          <w:rFonts w:hint="eastAsia" w:ascii="仿宋" w:hAnsi="仿宋" w:eastAsia="仿宋" w:cs="仿宋"/>
          <w:b/>
          <w:bCs/>
          <w:sz w:val="28"/>
          <w:szCs w:val="28"/>
          <w:lang w:eastAsia="zh-CN"/>
        </w:rPr>
        <w:t>）</w:t>
      </w:r>
      <w:r>
        <w:rPr>
          <w:rFonts w:hint="eastAsia" w:ascii="仿宋" w:hAnsi="仿宋" w:eastAsia="仿宋" w:cs="仿宋"/>
          <w:b/>
          <w:bCs/>
          <w:sz w:val="28"/>
          <w:szCs w:val="28"/>
        </w:rPr>
        <w:t>，采购项目分为省管项目和校管项目</w:t>
      </w:r>
      <w:r>
        <w:rPr>
          <w:rFonts w:hint="eastAsia" w:ascii="仿宋" w:hAnsi="仿宋" w:eastAsia="仿宋" w:cs="仿宋"/>
          <w:b/>
          <w:bCs/>
          <w:sz w:val="28"/>
          <w:szCs w:val="28"/>
          <w:lang w:eastAsia="zh-CN"/>
        </w:rPr>
        <w:t>。</w:t>
      </w:r>
      <w:r>
        <w:rPr>
          <w:rFonts w:hint="eastAsia" w:ascii="仿宋" w:hAnsi="仿宋" w:eastAsia="仿宋" w:cs="仿宋"/>
          <w:b/>
          <w:bCs/>
          <w:sz w:val="28"/>
          <w:szCs w:val="28"/>
        </w:rPr>
        <w:t>省管项目是采购预算金额在限额标准及以上的项目</w:t>
      </w:r>
      <w:r>
        <w:rPr>
          <w:rFonts w:hint="eastAsia" w:ascii="仿宋" w:hAnsi="仿宋" w:eastAsia="仿宋" w:cs="仿宋"/>
          <w:b/>
          <w:bCs/>
          <w:sz w:val="28"/>
          <w:szCs w:val="28"/>
          <w:lang w:eastAsia="zh-CN"/>
        </w:rPr>
        <w:t>；</w:t>
      </w:r>
      <w:r>
        <w:rPr>
          <w:rFonts w:hint="eastAsia" w:ascii="仿宋" w:hAnsi="仿宋" w:eastAsia="仿宋" w:cs="仿宋"/>
          <w:b/>
          <w:bCs/>
          <w:sz w:val="28"/>
          <w:szCs w:val="28"/>
        </w:rPr>
        <w:t>校管项目是采购预算金额在限额标准以下的项目</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根据省管和校管项目的分类，采购方式又分为省管采购方式和校管采购方式。</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（一）省管采购方式   </w:t>
      </w:r>
    </w:p>
    <w:p>
      <w:pPr>
        <w:widowControl/>
        <w:adjustRightInd w:val="0"/>
        <w:snapToGrid w:val="0"/>
        <w:spacing w:line="360" w:lineRule="auto"/>
        <w:ind w:firstLine="562"/>
        <w:rPr>
          <w:rFonts w:ascii="仿宋" w:hAnsi="仿宋" w:eastAsia="仿宋" w:cs="仿宋"/>
          <w:b/>
          <w:bCs/>
          <w:sz w:val="28"/>
          <w:szCs w:val="28"/>
        </w:rPr>
      </w:pPr>
      <w:r>
        <w:rPr>
          <w:rFonts w:hint="eastAsia" w:ascii="仿宋" w:hAnsi="仿宋" w:eastAsia="仿宋" w:cs="仿宋"/>
          <w:b/>
          <w:bCs/>
          <w:sz w:val="28"/>
          <w:szCs w:val="28"/>
          <w:lang w:val="en-US" w:eastAsia="zh-CN"/>
        </w:rPr>
        <w:t>根据</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政府采购法</w:t>
      </w:r>
      <w:r>
        <w:rPr>
          <w:rFonts w:hint="eastAsia" w:ascii="仿宋" w:hAnsi="仿宋" w:eastAsia="仿宋" w:cs="仿宋"/>
          <w:b/>
          <w:bCs/>
          <w:sz w:val="28"/>
          <w:szCs w:val="28"/>
          <w:lang w:eastAsia="zh-CN"/>
        </w:rPr>
        <w:t>》</w:t>
      </w:r>
      <w:r>
        <w:rPr>
          <w:rFonts w:hint="eastAsia" w:ascii="仿宋" w:hAnsi="仿宋" w:eastAsia="仿宋" w:cs="仿宋"/>
          <w:b/>
          <w:bCs/>
          <w:sz w:val="28"/>
          <w:szCs w:val="28"/>
        </w:rPr>
        <w:t>第二十六条 政府采购采用以下方式：</w:t>
      </w:r>
    </w:p>
    <w:p>
      <w:pPr>
        <w:widowControl/>
        <w:adjustRightInd w:val="0"/>
        <w:snapToGrid w:val="0"/>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1、公开招标；</w:t>
      </w:r>
    </w:p>
    <w:p>
      <w:pPr>
        <w:widowControl/>
        <w:adjustRightInd w:val="0"/>
        <w:snapToGrid w:val="0"/>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2、邀请招标；</w:t>
      </w:r>
    </w:p>
    <w:p>
      <w:pPr>
        <w:widowControl/>
        <w:adjustRightInd w:val="0"/>
        <w:snapToGrid w:val="0"/>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3、竞争性谈判；</w:t>
      </w:r>
    </w:p>
    <w:p>
      <w:pPr>
        <w:widowControl/>
        <w:adjustRightInd w:val="0"/>
        <w:snapToGrid w:val="0"/>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4、单一来源；</w:t>
      </w:r>
    </w:p>
    <w:p>
      <w:pPr>
        <w:widowControl/>
        <w:adjustRightInd w:val="0"/>
        <w:snapToGrid w:val="0"/>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5、询价；</w:t>
      </w:r>
    </w:p>
    <w:p>
      <w:pPr>
        <w:widowControl/>
        <w:adjustRightInd w:val="0"/>
        <w:snapToGrid w:val="0"/>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6、国务院政府采购监督管理部门认定的其他采购方式。</w:t>
      </w:r>
    </w:p>
    <w:p>
      <w:pPr>
        <w:widowControl/>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eastAsia="zh-CN"/>
        </w:rPr>
        <w:t>二</w:t>
      </w:r>
      <w:r>
        <w:rPr>
          <w:rFonts w:hint="eastAsia" w:ascii="仿宋" w:hAnsi="仿宋" w:eastAsia="仿宋" w:cs="仿宋"/>
          <w:b/>
          <w:bCs/>
          <w:sz w:val="28"/>
          <w:szCs w:val="28"/>
        </w:rPr>
        <w:t>）校管采购方式</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根据</w:t>
      </w:r>
      <w:r>
        <w:rPr>
          <w:rFonts w:hint="eastAsia" w:ascii="仿宋" w:hAnsi="仿宋" w:eastAsia="仿宋" w:cs="仿宋"/>
          <w:b/>
          <w:bCs/>
          <w:sz w:val="28"/>
          <w:szCs w:val="28"/>
        </w:rPr>
        <w:t>《吉首大学采购管理办法》第十二条 校管项目原则上应通过电子卖场进行采购。</w:t>
      </w:r>
    </w:p>
    <w:p>
      <w:pPr>
        <w:widowControl/>
        <w:adjustRightInd w:val="0"/>
        <w:snapToGrid w:val="0"/>
        <w:spacing w:line="360" w:lineRule="auto"/>
        <w:ind w:firstLine="562"/>
        <w:rPr>
          <w:rFonts w:ascii="仿宋" w:hAnsi="仿宋" w:eastAsia="仿宋" w:cs="仿宋"/>
          <w:b/>
          <w:bCs/>
          <w:sz w:val="28"/>
          <w:szCs w:val="28"/>
        </w:rPr>
      </w:pPr>
      <w:r>
        <w:rPr>
          <w:rFonts w:hint="eastAsia" w:ascii="仿宋" w:hAnsi="仿宋" w:eastAsia="仿宋" w:cs="仿宋"/>
          <w:b/>
          <w:bCs/>
          <w:sz w:val="28"/>
          <w:szCs w:val="28"/>
          <w:lang w:val="en-US" w:eastAsia="zh-CN"/>
        </w:rPr>
        <w:t>根据</w:t>
      </w:r>
      <w:r>
        <w:rPr>
          <w:rFonts w:hint="eastAsia" w:ascii="仿宋" w:hAnsi="仿宋" w:eastAsia="仿宋" w:cs="仿宋"/>
          <w:b/>
          <w:bCs/>
          <w:sz w:val="28"/>
          <w:szCs w:val="28"/>
        </w:rPr>
        <w:t>《吉首大学采购管理办法》第十三条 校管项目无法通过电子卖场采购的项目由学校自行采购，自行采购方式分为委托、随机抽取、谈价、竞价、比选。</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委托：由项目单位自行确定成交供应商，一般适用于:应急抢险、复杂并经过校务会或党委会决定的项目；3万元以下的工程预算金额5万元以下的货物和服务。</w:t>
      </w:r>
    </w:p>
    <w:p>
      <w:pPr>
        <w:widowControl/>
        <w:adjustRightInd w:val="0"/>
        <w:snapToGrid w:val="0"/>
        <w:spacing w:line="360" w:lineRule="auto"/>
        <w:rPr>
          <w:rFonts w:ascii="仿宋" w:hAnsi="仿宋" w:eastAsia="仿宋" w:cs="仿宋"/>
          <w:b/>
          <w:bCs/>
          <w:color w:val="FF0000"/>
          <w:sz w:val="28"/>
          <w:szCs w:val="28"/>
        </w:rPr>
      </w:pPr>
      <w:r>
        <w:rPr>
          <w:rFonts w:hint="eastAsia" w:ascii="仿宋" w:hAnsi="仿宋" w:eastAsia="仿宋" w:cs="仿宋"/>
          <w:b/>
          <w:bCs/>
          <w:sz w:val="28"/>
          <w:szCs w:val="28"/>
        </w:rPr>
        <w:t xml:space="preserve">  </w:t>
      </w:r>
      <w:r>
        <w:rPr>
          <w:rFonts w:hint="eastAsia" w:ascii="仿宋" w:hAnsi="仿宋" w:eastAsia="仿宋" w:cs="仿宋"/>
          <w:b/>
          <w:bCs/>
          <w:color w:val="000000" w:themeColor="text1"/>
          <w:sz w:val="28"/>
          <w:szCs w:val="28"/>
          <w14:textFill>
            <w14:solidFill>
              <w14:schemeClr w14:val="tx1"/>
            </w14:solidFill>
          </w14:textFill>
        </w:rPr>
        <w:t xml:space="preserve">  委托采购方式是由项目单位自行组织实施，但同样要走一定的采购流程。做好相应的采购记录，交送采购与招投标管理中心备案。</w:t>
      </w:r>
      <w:r>
        <w:rPr>
          <w:rFonts w:hint="eastAsia" w:ascii="仿宋" w:hAnsi="仿宋" w:eastAsia="仿宋" w:cs="仿宋"/>
          <w:b/>
          <w:bCs/>
          <w:color w:val="000000" w:themeColor="text1"/>
          <w:sz w:val="28"/>
          <w:szCs w:val="28"/>
          <w:lang w:eastAsia="zh-CN"/>
          <w14:textFill>
            <w14:solidFill>
              <w14:schemeClr w14:val="tx1"/>
            </w14:solidFill>
          </w14:textFill>
        </w:rPr>
        <w:t>具体</w:t>
      </w:r>
      <w:r>
        <w:rPr>
          <w:rFonts w:hint="eastAsia" w:ascii="仿宋" w:hAnsi="仿宋" w:eastAsia="仿宋" w:cs="仿宋"/>
          <w:b/>
          <w:bCs/>
          <w:color w:val="000000" w:themeColor="text1"/>
          <w:sz w:val="28"/>
          <w:szCs w:val="28"/>
          <w:lang w:val="en-US" w:eastAsia="zh-CN"/>
          <w14:textFill>
            <w14:solidFill>
              <w14:schemeClr w14:val="tx1"/>
            </w14:solidFill>
          </w14:textFill>
        </w:rPr>
        <w:t>流程：</w:t>
      </w:r>
      <w:r>
        <w:rPr>
          <w:rFonts w:hint="eastAsia" w:ascii="仿宋" w:hAnsi="仿宋" w:eastAsia="仿宋" w:cs="仿宋"/>
          <w:b/>
          <w:bCs/>
          <w:color w:val="000000" w:themeColor="text1"/>
          <w:sz w:val="28"/>
          <w:szCs w:val="28"/>
          <w14:textFill>
            <w14:solidFill>
              <w14:schemeClr w14:val="tx1"/>
            </w14:solidFill>
          </w14:textFill>
        </w:rPr>
        <w:t>项目单位组织相关人员成立议事小组，议事小组原则上由项目单位领导班子以及项目负责人3人及以上单数组成。议事小组与符合条件的一家或多家受邀供应商分别洽谈，最后选择或确定性价比最高的供应商。</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随机抽取：按照随机的原则确定成交供应商，一般适用于预算金额3万-20万元（不含20万元）的小型维修工程采购。</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谈价：与项目单位推荐的特定供应商就价格和服务进行谈判，一般适用必须保证原有采购项目一致性或者有服务配套要求的、竞争不充分的，且预算金额在5万元以上服务项目的采购。</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竞价：采用最低价法确定成交供应商，一般适用于预算金额5万元以上常规货物的采购。</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比选：采用综合评审法确定供应商，一般适用于预算金额20万元以上的工程、预算金额5万元以上的常规服务或技术复杂的货物的采购。</w:t>
      </w:r>
    </w:p>
    <w:p>
      <w:pPr>
        <w:widowControl/>
        <w:adjustRightInd w:val="0"/>
        <w:snapToGrid w:val="0"/>
        <w:spacing w:line="360" w:lineRule="auto"/>
        <w:rPr>
          <w:rFonts w:ascii="仿宋" w:hAnsi="仿宋" w:eastAsia="仿宋" w:cs="仿宋"/>
          <w:b/>
          <w:bCs/>
          <w:sz w:val="28"/>
          <w:szCs w:val="28"/>
        </w:rPr>
      </w:pPr>
    </w:p>
    <w:p>
      <w:pPr>
        <w:widowControl/>
        <w:numPr>
          <w:ilvl w:val="0"/>
          <w:numId w:val="2"/>
        </w:num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哪些资金要走采购流程</w:t>
      </w:r>
      <w:r>
        <w:rPr>
          <w:rFonts w:hint="eastAsia" w:ascii="仿宋" w:hAnsi="仿宋" w:eastAsia="仿宋" w:cs="仿宋"/>
          <w:b/>
          <w:bCs/>
          <w:sz w:val="28"/>
          <w:szCs w:val="28"/>
          <w:lang w:eastAsia="zh-CN"/>
        </w:rPr>
        <w:t>？</w:t>
      </w:r>
    </w:p>
    <w:p>
      <w:pPr>
        <w:widowControl/>
        <w:numPr>
          <w:ilvl w:val="0"/>
          <w:numId w:val="0"/>
        </w:num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答：根据</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吉首大学</w:t>
      </w:r>
      <w:r>
        <w:rPr>
          <w:rFonts w:hint="eastAsia" w:ascii="仿宋" w:hAnsi="仿宋" w:eastAsia="仿宋" w:cs="仿宋"/>
          <w:b/>
          <w:bCs/>
          <w:sz w:val="28"/>
          <w:szCs w:val="28"/>
        </w:rPr>
        <w:t>采购管理办法》第二条  各单位使用学校预算资金、各种财政专项资金、社会捐赠资金及招商引资等采购活动，均适用于本办法。</w:t>
      </w:r>
    </w:p>
    <w:p>
      <w:pPr>
        <w:widowControl/>
        <w:adjustRightInd w:val="0"/>
        <w:snapToGrid w:val="0"/>
        <w:spacing w:line="360" w:lineRule="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8"/>
          <w:szCs w:val="28"/>
        </w:rPr>
        <w:t xml:space="preserve">   </w:t>
      </w:r>
      <w:r>
        <w:rPr>
          <w:rFonts w:hint="eastAsia" w:ascii="仿宋" w:hAnsi="仿宋" w:eastAsia="仿宋" w:cs="仿宋"/>
          <w:b/>
          <w:bCs/>
          <w:color w:val="000000" w:themeColor="text1"/>
          <w:sz w:val="28"/>
          <w:szCs w:val="28"/>
          <w14:textFill>
            <w14:solidFill>
              <w14:schemeClr w14:val="tx1"/>
            </w14:solidFill>
          </w14:textFill>
        </w:rPr>
        <w:t xml:space="preserve"> 简单的讲就是需要通过学校财务部门报账的资金（含科研经费），需要走学校采购流程。</w:t>
      </w:r>
    </w:p>
    <w:p>
      <w:pPr>
        <w:widowControl/>
        <w:adjustRightInd w:val="0"/>
        <w:snapToGrid w:val="0"/>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非学校预算资金：如食堂经营资金（米、粮、油的购买等）、经营公司资金（门面招租、产业经营支出等）、学生自行购买资金（军训服装、教材购买等）则不属于该办法范围内采购。</w:t>
      </w:r>
      <w:r>
        <w:rPr>
          <w:rFonts w:hint="eastAsia" w:ascii="仿宋" w:hAnsi="仿宋" w:eastAsia="仿宋" w:cs="仿宋"/>
          <w:b/>
          <w:bCs/>
          <w:color w:val="000000" w:themeColor="text1"/>
          <w:sz w:val="28"/>
          <w:szCs w:val="28"/>
          <w:lang w:eastAsia="zh-CN"/>
          <w14:textFill>
            <w14:solidFill>
              <w14:schemeClr w14:val="tx1"/>
            </w14:solidFill>
          </w14:textFill>
        </w:rPr>
        <w:t>但</w:t>
      </w:r>
      <w:r>
        <w:rPr>
          <w:rFonts w:hint="eastAsia" w:ascii="仿宋" w:hAnsi="仿宋" w:eastAsia="仿宋" w:cs="仿宋"/>
          <w:b/>
          <w:bCs/>
          <w:color w:val="000000" w:themeColor="text1"/>
          <w:sz w:val="28"/>
          <w:szCs w:val="28"/>
          <w14:textFill>
            <w14:solidFill>
              <w14:schemeClr w14:val="tx1"/>
            </w14:solidFill>
          </w14:textFill>
        </w:rPr>
        <w:t>为</w:t>
      </w:r>
      <w:r>
        <w:rPr>
          <w:rFonts w:hint="eastAsia" w:ascii="仿宋" w:hAnsi="仿宋" w:eastAsia="仿宋" w:cs="仿宋"/>
          <w:b/>
          <w:bCs/>
          <w:color w:val="000000" w:themeColor="text1"/>
          <w:sz w:val="28"/>
          <w:szCs w:val="28"/>
          <w:lang w:eastAsia="zh-CN"/>
          <w14:textFill>
            <w14:solidFill>
              <w14:schemeClr w14:val="tx1"/>
            </w14:solidFill>
          </w14:textFill>
        </w:rPr>
        <w:t>降低</w:t>
      </w:r>
      <w:r>
        <w:rPr>
          <w:rFonts w:hint="eastAsia" w:ascii="仿宋" w:hAnsi="仿宋" w:eastAsia="仿宋" w:cs="仿宋"/>
          <w:b/>
          <w:bCs/>
          <w:color w:val="000000" w:themeColor="text1"/>
          <w:sz w:val="28"/>
          <w:szCs w:val="28"/>
          <w14:textFill>
            <w14:solidFill>
              <w14:schemeClr w14:val="tx1"/>
            </w14:solidFill>
          </w14:textFill>
        </w:rPr>
        <w:t>廉政风险，原则上建议范围外采购资金走校内程序采购，多一道防火墙，多一道政策把关。</w:t>
      </w:r>
    </w:p>
    <w:p>
      <w:pPr>
        <w:widowControl/>
        <w:adjustRightInd w:val="0"/>
        <w:snapToGrid w:val="0"/>
        <w:spacing w:line="360" w:lineRule="auto"/>
        <w:rPr>
          <w:rFonts w:hint="eastAsia" w:ascii="仿宋" w:hAnsi="仿宋" w:eastAsia="仿宋" w:cs="仿宋"/>
          <w:b/>
          <w:bCs/>
          <w:sz w:val="28"/>
          <w:szCs w:val="28"/>
        </w:rPr>
      </w:pPr>
    </w:p>
    <w:p>
      <w:pPr>
        <w:widowControl/>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五</w:t>
      </w:r>
      <w:r>
        <w:rPr>
          <w:rFonts w:hint="eastAsia" w:ascii="仿宋" w:hAnsi="仿宋" w:eastAsia="仿宋" w:cs="仿宋"/>
          <w:b/>
          <w:bCs/>
          <w:sz w:val="28"/>
          <w:szCs w:val="28"/>
          <w:lang w:eastAsia="zh-CN"/>
        </w:rPr>
        <w:t>、项目</w:t>
      </w:r>
      <w:r>
        <w:rPr>
          <w:rFonts w:hint="eastAsia" w:ascii="仿宋" w:hAnsi="仿宋" w:eastAsia="仿宋" w:cs="仿宋"/>
          <w:b/>
          <w:bCs/>
          <w:sz w:val="28"/>
          <w:szCs w:val="28"/>
        </w:rPr>
        <w:t>采购要注意哪些事项</w:t>
      </w:r>
      <w:r>
        <w:rPr>
          <w:rFonts w:hint="eastAsia" w:ascii="仿宋" w:hAnsi="仿宋" w:eastAsia="仿宋" w:cs="仿宋"/>
          <w:b/>
          <w:bCs/>
          <w:sz w:val="28"/>
          <w:szCs w:val="28"/>
          <w:lang w:eastAsia="zh-CN"/>
        </w:rPr>
        <w:t>？</w:t>
      </w:r>
    </w:p>
    <w:p>
      <w:pPr>
        <w:widowControl/>
        <w:adjustRightInd w:val="0"/>
        <w:snapToGrid w:val="0"/>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答：（一）</w:t>
      </w:r>
      <w:r>
        <w:rPr>
          <w:rFonts w:hint="eastAsia" w:ascii="仿宋" w:hAnsi="仿宋" w:eastAsia="仿宋" w:cs="仿宋"/>
          <w:b/>
          <w:bCs/>
          <w:sz w:val="28"/>
          <w:szCs w:val="28"/>
        </w:rPr>
        <w:t>关于</w:t>
      </w:r>
      <w:r>
        <w:rPr>
          <w:rFonts w:hint="eastAsia" w:ascii="仿宋" w:hAnsi="仿宋" w:eastAsia="仿宋" w:cs="仿宋"/>
          <w:b/>
          <w:bCs/>
          <w:sz w:val="28"/>
          <w:szCs w:val="28"/>
          <w:lang w:eastAsia="zh-CN"/>
        </w:rPr>
        <w:t>项目管理</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立项</w:t>
      </w:r>
      <w:r>
        <w:rPr>
          <w:rFonts w:hint="eastAsia" w:ascii="仿宋" w:hAnsi="仿宋" w:eastAsia="仿宋" w:cs="仿宋"/>
          <w:b/>
          <w:bCs/>
          <w:sz w:val="28"/>
          <w:szCs w:val="28"/>
          <w:lang w:val="en-US" w:eastAsia="zh-CN"/>
        </w:rPr>
        <w:t>标准及审批</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关于项目管理。《吉首大学关于进一步规范学校行政管理的十二条规定》第八条 “学校各类项目立项与采购实行分别管理”。项目立项归口学校资产管理处管理，项目采购归口采购与招投标管理中心管理。</w:t>
      </w:r>
    </w:p>
    <w:p>
      <w:pPr>
        <w:widowControl/>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关于项目立项标准：货物、服务、工程1万元及以上均需立项。</w:t>
      </w:r>
      <w:r>
        <w:rPr>
          <w:rFonts w:hint="eastAsia" w:ascii="仿宋" w:hAnsi="仿宋" w:eastAsia="仿宋" w:cs="仿宋"/>
          <w:b/>
          <w:bCs/>
          <w:sz w:val="28"/>
          <w:szCs w:val="28"/>
          <w:lang w:eastAsia="zh-CN"/>
        </w:rPr>
        <w:t>采购金额在</w:t>
      </w:r>
      <w:r>
        <w:rPr>
          <w:rFonts w:hint="eastAsia" w:ascii="仿宋" w:hAnsi="仿宋" w:eastAsia="仿宋" w:cs="仿宋"/>
          <w:b/>
          <w:bCs/>
          <w:sz w:val="28"/>
          <w:szCs w:val="28"/>
        </w:rPr>
        <w:t>0.5--1万元</w:t>
      </w:r>
      <w:r>
        <w:rPr>
          <w:rFonts w:hint="eastAsia" w:ascii="仿宋" w:hAnsi="仿宋" w:eastAsia="仿宋" w:cs="仿宋"/>
          <w:b/>
          <w:bCs/>
          <w:sz w:val="28"/>
          <w:szCs w:val="28"/>
          <w:lang w:eastAsia="zh-CN"/>
        </w:rPr>
        <w:t>，但属于固定资产的货物，需要到资产处网站下载并填写</w:t>
      </w:r>
      <w:r>
        <w:rPr>
          <w:rFonts w:hint="eastAsia" w:ascii="仿宋" w:hAnsi="仿宋" w:eastAsia="仿宋" w:cs="仿宋"/>
          <w:b/>
          <w:bCs/>
          <w:sz w:val="28"/>
          <w:szCs w:val="28"/>
        </w:rPr>
        <w:t>《吉首大学货物采购项目管理表（固定资产</w:t>
      </w:r>
      <w:r>
        <w:rPr>
          <w:rFonts w:hint="eastAsia" w:ascii="仿宋" w:hAnsi="仿宋" w:eastAsia="仿宋" w:cs="仿宋"/>
          <w:b/>
          <w:bCs/>
          <w:sz w:val="28"/>
          <w:szCs w:val="28"/>
          <w:lang w:eastAsia="zh-CN"/>
        </w:rPr>
        <w:t>、</w:t>
      </w:r>
      <w:r>
        <w:rPr>
          <w:rFonts w:hint="eastAsia" w:ascii="仿宋" w:hAnsi="仿宋" w:eastAsia="仿宋" w:cs="仿宋"/>
          <w:b/>
          <w:bCs/>
          <w:sz w:val="28"/>
          <w:szCs w:val="28"/>
        </w:rPr>
        <w:t>0.5--1万元）》</w:t>
      </w:r>
      <w:r>
        <w:rPr>
          <w:rFonts w:hint="eastAsia" w:ascii="仿宋" w:hAnsi="仿宋" w:eastAsia="仿宋" w:cs="仿宋"/>
          <w:b/>
          <w:bCs/>
          <w:sz w:val="28"/>
          <w:szCs w:val="28"/>
          <w:lang w:eastAsia="zh-CN"/>
        </w:rPr>
        <w:t>。</w:t>
      </w:r>
    </w:p>
    <w:p>
      <w:pPr>
        <w:widowControl/>
        <w:adjustRightInd w:val="0"/>
        <w:snapToGrid w:val="0"/>
        <w:spacing w:line="360" w:lineRule="auto"/>
        <w:ind w:left="1683" w:leftChars="266" w:hanging="1124" w:hangingChars="400"/>
        <w:rPr>
          <w:rFonts w:ascii="仿宋" w:hAnsi="仿宋" w:eastAsia="仿宋" w:cs="仿宋"/>
          <w:b/>
          <w:bCs/>
          <w:sz w:val="28"/>
          <w:szCs w:val="28"/>
        </w:rPr>
      </w:pPr>
      <w:r>
        <w:rPr>
          <w:rFonts w:hint="eastAsia" w:ascii="仿宋" w:hAnsi="仿宋" w:eastAsia="仿宋" w:cs="仿宋"/>
          <w:b/>
          <w:bCs/>
          <w:sz w:val="28"/>
          <w:szCs w:val="28"/>
          <w:lang w:val="en-US" w:eastAsia="zh-CN"/>
        </w:rPr>
        <w:t>3、</w:t>
      </w:r>
      <w:r>
        <w:rPr>
          <w:rFonts w:ascii="仿宋" w:hAnsi="仿宋" w:eastAsia="仿宋" w:cs="仿宋"/>
          <w:b/>
          <w:bCs/>
          <w:sz w:val="28"/>
          <w:szCs w:val="28"/>
        </w:rPr>
        <w:t>关于</w:t>
      </w:r>
      <w:r>
        <w:rPr>
          <w:rFonts w:hint="eastAsia" w:ascii="仿宋" w:hAnsi="仿宋" w:eastAsia="仿宋" w:cs="仿宋"/>
          <w:b/>
          <w:bCs/>
          <w:sz w:val="28"/>
          <w:szCs w:val="28"/>
        </w:rPr>
        <w:t>项目</w:t>
      </w:r>
      <w:r>
        <w:rPr>
          <w:rFonts w:ascii="仿宋" w:hAnsi="仿宋" w:eastAsia="仿宋" w:cs="仿宋"/>
          <w:b/>
          <w:bCs/>
          <w:sz w:val="28"/>
          <w:szCs w:val="28"/>
        </w:rPr>
        <w:t>立项审批</w:t>
      </w:r>
      <w:r>
        <w:rPr>
          <w:rFonts w:hint="eastAsia" w:ascii="仿宋" w:hAnsi="仿宋" w:eastAsia="仿宋" w:cs="仿宋"/>
          <w:b/>
          <w:bCs/>
          <w:sz w:val="28"/>
          <w:szCs w:val="28"/>
          <w:lang w:eastAsia="zh-CN"/>
        </w:rPr>
        <w:t>（按项目资金性质分别走流程）</w:t>
      </w:r>
      <w:r>
        <w:rPr>
          <w:rFonts w:ascii="仿宋" w:hAnsi="仿宋" w:eastAsia="仿宋" w:cs="仿宋"/>
          <w:b/>
          <w:bCs/>
          <w:sz w:val="28"/>
          <w:szCs w:val="28"/>
        </w:rPr>
        <w:t>：</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 xml:space="preserve">常规预算资金项目                                                             </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10万元以下项目，按《吉首大学项目立项管理表》，由业务主管部门和资产管理部门初审，业务部门分管副校长审批执行；</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10万元（含）以上项目，按《吉首大学公文审批单》立项程序执行。</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追加预算资金项目:按《吉首大学公文审批单》立项程序执行。</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如何</w:t>
      </w:r>
      <w:r>
        <w:rPr>
          <w:rFonts w:hint="eastAsia" w:ascii="仿宋" w:hAnsi="仿宋" w:eastAsia="仿宋" w:cs="仿宋"/>
          <w:b/>
          <w:bCs/>
          <w:sz w:val="28"/>
          <w:szCs w:val="28"/>
        </w:rPr>
        <w:t>编制采购需求</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    按照财政部印发的《政府采购需求管理办法》规定：</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1、</w:t>
      </w:r>
      <w:r>
        <w:rPr>
          <w:rFonts w:ascii="仿宋" w:hAnsi="仿宋" w:eastAsia="仿宋" w:cs="仿宋"/>
          <w:b/>
          <w:bCs/>
          <w:sz w:val="28"/>
          <w:szCs w:val="28"/>
        </w:rPr>
        <w:t>编制采购需求应遵循科学合理、厉行节约、规范高效、权责清晰的原则。</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ascii="仿宋" w:hAnsi="仿宋" w:eastAsia="仿宋" w:cs="仿宋"/>
          <w:b/>
          <w:bCs/>
          <w:sz w:val="28"/>
          <w:szCs w:val="28"/>
        </w:rPr>
        <w:t>充分的市场调研和横向比较</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ascii="仿宋" w:hAnsi="仿宋" w:eastAsia="仿宋" w:cs="仿宋"/>
          <w:b/>
          <w:bCs/>
          <w:sz w:val="28"/>
          <w:szCs w:val="28"/>
        </w:rPr>
        <w:t>不能只听一家供应商的意见甚至采购需求方案完全交由一家供应商制作。</w:t>
      </w:r>
    </w:p>
    <w:p>
      <w:pPr>
        <w:widowControl/>
        <w:adjustRightInd w:val="0"/>
        <w:snapToGrid w:val="0"/>
        <w:spacing w:line="360" w:lineRule="auto"/>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ascii="仿宋" w:hAnsi="仿宋" w:eastAsia="仿宋" w:cs="仿宋"/>
          <w:b/>
          <w:bCs/>
          <w:sz w:val="28"/>
          <w:szCs w:val="28"/>
        </w:rPr>
        <w:t>不能随意在网上选一款同类产品，然后将其参数等直接复制粘贴。</w:t>
      </w:r>
    </w:p>
    <w:p>
      <w:pPr>
        <w:widowControl/>
        <w:adjustRightInd w:val="0"/>
        <w:snapToGrid w:val="0"/>
        <w:spacing w:line="360" w:lineRule="auto"/>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ascii="仿宋" w:hAnsi="仿宋" w:eastAsia="仿宋" w:cs="仿宋"/>
          <w:b/>
          <w:bCs/>
          <w:sz w:val="28"/>
          <w:szCs w:val="28"/>
        </w:rPr>
        <w:t>要进行市场了解，还需考虑国家是否有相关标准和强制性规定，并兼顾安全、环保、节能、培训、售后、验收标准等方面的因素。</w:t>
      </w:r>
    </w:p>
    <w:p>
      <w:pPr>
        <w:widowControl/>
        <w:adjustRightInd w:val="0"/>
        <w:snapToGrid w:val="0"/>
        <w:spacing w:line="360" w:lineRule="auto"/>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w:t>
      </w:r>
      <w:r>
        <w:rPr>
          <w:rFonts w:ascii="仿宋" w:hAnsi="仿宋" w:eastAsia="仿宋" w:cs="仿宋"/>
          <w:b/>
          <w:bCs/>
          <w:sz w:val="28"/>
          <w:szCs w:val="28"/>
        </w:rPr>
        <w:t>不能给某一家或多家供应商承诺需求内容。</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3、</w:t>
      </w:r>
      <w:r>
        <w:rPr>
          <w:rFonts w:ascii="仿宋" w:hAnsi="仿宋" w:eastAsia="仿宋" w:cs="仿宋"/>
          <w:b/>
          <w:bCs/>
          <w:sz w:val="28"/>
          <w:szCs w:val="28"/>
        </w:rPr>
        <w:t>清晰表达采购意图</w:t>
      </w:r>
    </w:p>
    <w:p>
      <w:pPr>
        <w:widowControl/>
        <w:adjustRightInd w:val="0"/>
        <w:snapToGrid w:val="0"/>
        <w:spacing w:line="360" w:lineRule="auto"/>
        <w:rPr>
          <w:rFonts w:ascii="仿宋" w:hAnsi="仿宋" w:eastAsia="仿宋" w:cs="仿宋"/>
          <w:b/>
          <w:bCs/>
          <w:sz w:val="28"/>
          <w:szCs w:val="28"/>
        </w:rPr>
      </w:pPr>
      <w:r>
        <w:rPr>
          <w:rFonts w:ascii="仿宋" w:hAnsi="仿宋" w:eastAsia="仿宋" w:cs="仿宋"/>
          <w:b/>
          <w:bCs/>
          <w:sz w:val="28"/>
          <w:szCs w:val="28"/>
        </w:rPr>
        <w:t xml:space="preserve">     采购需求应写明本次采购内容的主要用途，以及要获得什么样的使用效果，不能模棱两可。货物要有具体的产品参数（不能规定品牌和型号）、供货和安装调试时限，如有需要还需明确是否要提供样品；服务要有具体的服务方案、服务期限，是否要提供视频演示等；工程要有工程量清单、工期，是否要组织现场勘查等。</w:t>
      </w:r>
    </w:p>
    <w:p>
      <w:pPr>
        <w:widowControl/>
        <w:adjustRightInd w:val="0"/>
        <w:snapToGrid w:val="0"/>
        <w:spacing w:line="360" w:lineRule="auto"/>
        <w:rPr>
          <w:rFonts w:ascii="仿宋" w:hAnsi="仿宋" w:eastAsia="仿宋" w:cs="仿宋"/>
          <w:b/>
          <w:bCs/>
          <w:sz w:val="28"/>
          <w:szCs w:val="28"/>
        </w:rPr>
      </w:pPr>
    </w:p>
    <w:p>
      <w:pPr>
        <w:widowControl/>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采购合同签订</w:t>
      </w:r>
      <w:r>
        <w:rPr>
          <w:rFonts w:hint="eastAsia" w:ascii="仿宋" w:hAnsi="仿宋" w:eastAsia="仿宋" w:cs="仿宋"/>
          <w:b/>
          <w:bCs/>
          <w:sz w:val="28"/>
          <w:szCs w:val="28"/>
          <w:lang w:val="en-US" w:eastAsia="zh-CN"/>
        </w:rPr>
        <w:t>标准、内容及备案</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采购合同标准</w:t>
      </w:r>
    </w:p>
    <w:p>
      <w:pPr>
        <w:widowControl/>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《吉首大学采购管理办法》第十七条 3万元及以上工程、5万元及以上货物或服务的采购项目须签订采购合同；3万元以下工程，5万元以下货物或服务，且容易产生法律纠纷的采购项目须签订采购合同。</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采购合同内容</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根据</w:t>
      </w:r>
      <w:r>
        <w:rPr>
          <w:rFonts w:hint="eastAsia" w:ascii="仿宋" w:hAnsi="仿宋" w:eastAsia="仿宋" w:cs="仿宋"/>
          <w:b/>
          <w:bCs/>
          <w:sz w:val="28"/>
          <w:szCs w:val="28"/>
        </w:rPr>
        <w:t>《吉首大学采购管理办法》第十八条 项目单位为采购合同责任单位，应严格按照政府采购合同协议书模板，依据采购文件、响应文件、中标通知书拟定采购合同内容，签订采购合同。</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采购合同备案</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     为保证采购档案的完整性，采购合同签订后，需在采购与招投标管理中心备案。</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     </w:t>
      </w:r>
    </w:p>
    <w:p>
      <w:pPr>
        <w:widowControl/>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六</w:t>
      </w:r>
      <w:r>
        <w:rPr>
          <w:rFonts w:hint="eastAsia" w:ascii="仿宋" w:hAnsi="仿宋" w:eastAsia="仿宋" w:cs="仿宋"/>
          <w:b/>
          <w:bCs/>
          <w:sz w:val="28"/>
          <w:szCs w:val="28"/>
          <w:lang w:eastAsia="zh-CN"/>
        </w:rPr>
        <w:t>、</w:t>
      </w:r>
      <w:r>
        <w:rPr>
          <w:rFonts w:hint="eastAsia" w:ascii="仿宋" w:hAnsi="仿宋" w:eastAsia="仿宋" w:cs="仿宋"/>
          <w:b/>
          <w:bCs/>
          <w:sz w:val="28"/>
          <w:szCs w:val="28"/>
        </w:rPr>
        <w:t>什么是电子卖场</w:t>
      </w:r>
      <w:r>
        <w:rPr>
          <w:rFonts w:hint="eastAsia" w:ascii="仿宋" w:hAnsi="仿宋" w:eastAsia="仿宋" w:cs="仿宋"/>
          <w:b/>
          <w:bCs/>
          <w:sz w:val="28"/>
          <w:szCs w:val="28"/>
          <w:lang w:eastAsia="zh-CN"/>
        </w:rPr>
        <w:t>？</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答：</w:t>
      </w:r>
      <w:r>
        <w:rPr>
          <w:rFonts w:hint="eastAsia" w:ascii="仿宋" w:hAnsi="仿宋" w:eastAsia="仿宋" w:cs="仿宋"/>
          <w:b/>
          <w:bCs/>
          <w:sz w:val="28"/>
          <w:szCs w:val="28"/>
        </w:rPr>
        <w:t>电子卖场概念：依托省财政厅建立互联网交易平台，采用竞价、直购以及团购的方式确定成交供应商，一般适用于限额以下的货物，部分工程服务和服务。</w:t>
      </w:r>
    </w:p>
    <w:p>
      <w:pPr>
        <w:widowControl/>
        <w:numPr>
          <w:ilvl w:val="0"/>
          <w:numId w:val="3"/>
        </w:num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湖南省的政策。2019年11月13日省财政厅印发了《湖南省政府采购电子卖场管理办法》，规定“湖南省各级国家机关、事业单位和团体组织采购政府采购限额标准以下的货物、服务和工程，原则上应通过电子卖场进行”。</w:t>
      </w:r>
    </w:p>
    <w:p>
      <w:pPr>
        <w:widowControl/>
        <w:numPr>
          <w:ilvl w:val="0"/>
          <w:numId w:val="3"/>
        </w:num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学校的政策。《采购管理办法》第十二条 校管项目原则上应通过电子卖场进行采购。2020年6月5日学校印发了《吉首大学关于使用电子卖场的通知》</w:t>
      </w:r>
      <w:r>
        <w:rPr>
          <w:rFonts w:hint="eastAsia" w:ascii="仿宋" w:hAnsi="仿宋" w:eastAsia="仿宋" w:cs="仿宋"/>
          <w:b/>
          <w:bCs/>
          <w:sz w:val="28"/>
          <w:szCs w:val="28"/>
          <w:lang w:eastAsia="zh-CN"/>
        </w:rPr>
        <w:t>。</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    1、采购范围：</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经过学校项目立项管理，进入采购管理程序的货物。</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2、采购职责</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（1）采购与招投标管理中心：负责电子卖场采购工作。</w:t>
      </w:r>
    </w:p>
    <w:p>
      <w:pPr>
        <w:widowControl/>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（2）项目单位：配合采购与招投标管理中心采购工作，负责合同签订、货物验收和支付结算。</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（三）现状以及走向。</w:t>
      </w:r>
    </w:p>
    <w:p>
      <w:pPr>
        <w:widowControl/>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1、现状   由于疫情的影响，结合学校的实际情况和电子卖场运行的情况，目前学校只对部分货物使用电子卖场采购，2020年共交易100单项目，总金额约为270万元。</w:t>
      </w:r>
    </w:p>
    <w:p>
      <w:pPr>
        <w:widowControl/>
        <w:adjustRightInd w:val="0"/>
        <w:snapToGrid w:val="0"/>
        <w:spacing w:line="360" w:lineRule="auto"/>
        <w:ind w:firstLine="562" w:firstLineChars="200"/>
        <w:rPr>
          <w:rFonts w:ascii="仿宋" w:hAnsi="仿宋" w:eastAsia="仿宋_GB2312" w:cs="仿宋"/>
          <w:b/>
          <w:bCs/>
          <w:sz w:val="28"/>
          <w:szCs w:val="28"/>
        </w:rPr>
      </w:pPr>
      <w:r>
        <w:rPr>
          <w:rFonts w:hint="eastAsia" w:ascii="仿宋" w:hAnsi="仿宋" w:eastAsia="仿宋" w:cs="仿宋"/>
          <w:b/>
          <w:bCs/>
          <w:sz w:val="28"/>
          <w:szCs w:val="28"/>
        </w:rPr>
        <w:t>2、走向   省财政厅在关于电子卖场的会议中多次提到，随着电子卖场功能不断完善，采购人和供应商库的不断扩大，会在合适的时期，对接财政支付，要求所有限额以下的货物、服务和工程全部进入电子卖场采购。届时，学校将根据省厅的规定另行行文通知。</w:t>
      </w:r>
    </w:p>
    <w:p>
      <w:pPr>
        <w:widowControl/>
        <w:adjustRightInd w:val="0"/>
        <w:snapToGrid w:val="0"/>
        <w:spacing w:line="360" w:lineRule="auto"/>
        <w:rPr>
          <w:rFonts w:ascii="仿宋" w:hAnsi="仿宋" w:eastAsia="仿宋" w:cs="仿宋"/>
          <w:b/>
          <w:bCs/>
          <w:sz w:val="28"/>
          <w:szCs w:val="28"/>
        </w:rPr>
      </w:pPr>
    </w:p>
    <w:p>
      <w:pPr>
        <w:widowControl/>
        <w:adjustRightInd w:val="0"/>
        <w:snapToGrid w:val="0"/>
        <w:spacing w:line="360" w:lineRule="auto"/>
        <w:rPr>
          <w:rFonts w:ascii="仿宋" w:hAnsi="仿宋" w:eastAsia="仿宋" w:cs="仿宋"/>
          <w:b/>
          <w:bCs/>
          <w:sz w:val="28"/>
          <w:szCs w:val="28"/>
        </w:rPr>
      </w:pPr>
    </w:p>
    <w:p>
      <w:pPr>
        <w:widowControl/>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七</w:t>
      </w:r>
      <w:r>
        <w:rPr>
          <w:rFonts w:hint="eastAsia" w:ascii="仿宋" w:hAnsi="仿宋" w:eastAsia="仿宋" w:cs="仿宋"/>
          <w:b/>
          <w:bCs/>
          <w:sz w:val="28"/>
          <w:szCs w:val="28"/>
          <w:lang w:eastAsia="zh-CN"/>
        </w:rPr>
        <w:t>、</w:t>
      </w:r>
      <w:r>
        <w:rPr>
          <w:rFonts w:hint="eastAsia" w:ascii="仿宋" w:hAnsi="仿宋" w:eastAsia="仿宋" w:cs="仿宋"/>
          <w:b/>
          <w:bCs/>
          <w:sz w:val="28"/>
          <w:szCs w:val="28"/>
        </w:rPr>
        <w:t>采购要注意哪些廉政纪律</w:t>
      </w:r>
      <w:r>
        <w:rPr>
          <w:rFonts w:hint="eastAsia" w:ascii="仿宋" w:hAnsi="仿宋" w:eastAsia="仿宋" w:cs="仿宋"/>
          <w:b/>
          <w:bCs/>
          <w:sz w:val="28"/>
          <w:szCs w:val="28"/>
          <w:lang w:eastAsia="zh-CN"/>
        </w:rPr>
        <w:t>？</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答：</w:t>
      </w:r>
      <w:bookmarkStart w:id="0" w:name="_GoBack"/>
      <w:bookmarkEnd w:id="0"/>
      <w:r>
        <w:rPr>
          <w:rFonts w:hint="eastAsia" w:ascii="仿宋" w:hAnsi="仿宋" w:eastAsia="仿宋" w:cs="仿宋"/>
          <w:b/>
          <w:bCs/>
          <w:sz w:val="28"/>
          <w:szCs w:val="28"/>
          <w:lang w:val="en-US" w:eastAsia="zh-CN"/>
        </w:rPr>
        <w:t>根据</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吉首大学</w:t>
      </w:r>
      <w:r>
        <w:rPr>
          <w:rFonts w:hint="eastAsia" w:ascii="仿宋" w:hAnsi="仿宋" w:eastAsia="仿宋" w:cs="仿宋"/>
          <w:b/>
          <w:bCs/>
          <w:sz w:val="28"/>
          <w:szCs w:val="28"/>
        </w:rPr>
        <w:t>采购管理办法》第二十七条  学校各单位以及相关人员，必须严格遵守政府采购相关法规和政策。凡出现下列行为的，依法依规追究相关责任。</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（一）将必须进行集中采购的项目化整为零或者以其他任何方式规避集中采购的；</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（二）不按规定发布采购公告等采购信息的；</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（三）与供应商有利害关系而不依法回避的；</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（四）以不合理的条件限制或者排斥潜在供应商，限制供应商之间竞争的，或设置倾向性条款的，或对供应商实行差别待遇或者歧视待遇的；</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（五）不按规定确定成交供应商的；</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（六）不按规定订立合同的；</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（七）与供应商或者代理采购机构恶意串通损害学校利益的；</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（八）在采购过程中接受贿赂或者获取其他不正当利益的；</w:t>
      </w:r>
    </w:p>
    <w:p>
      <w:pPr>
        <w:widowControl/>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（九）泄露标底、评审过程等应当保密信息的。</w:t>
      </w:r>
    </w:p>
    <w:p>
      <w:pPr>
        <w:widowControl/>
        <w:adjustRightInd w:val="0"/>
        <w:snapToGrid w:val="0"/>
        <w:spacing w:line="360" w:lineRule="auto"/>
        <w:rPr>
          <w:rFonts w:ascii="仿宋" w:hAnsi="仿宋" w:eastAsia="仿宋" w:cs="仿宋"/>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16931"/>
    <w:multiLevelType w:val="singleLevel"/>
    <w:tmpl w:val="C6C16931"/>
    <w:lvl w:ilvl="0" w:tentative="0">
      <w:start w:val="1"/>
      <w:numFmt w:val="chineseCounting"/>
      <w:suff w:val="nothing"/>
      <w:lvlText w:val="（%1）"/>
      <w:lvlJc w:val="left"/>
      <w:rPr>
        <w:rFonts w:hint="eastAsia"/>
      </w:rPr>
    </w:lvl>
  </w:abstractNum>
  <w:abstractNum w:abstractNumId="1">
    <w:nsid w:val="C8B75F59"/>
    <w:multiLevelType w:val="singleLevel"/>
    <w:tmpl w:val="C8B75F59"/>
    <w:lvl w:ilvl="0" w:tentative="0">
      <w:start w:val="4"/>
      <w:numFmt w:val="chineseCounting"/>
      <w:suff w:val="nothing"/>
      <w:lvlText w:val="%1、"/>
      <w:lvlJc w:val="left"/>
      <w:rPr>
        <w:rFonts w:hint="eastAsia"/>
      </w:rPr>
    </w:lvl>
  </w:abstractNum>
  <w:abstractNum w:abstractNumId="2">
    <w:nsid w:val="FD023D29"/>
    <w:multiLevelType w:val="singleLevel"/>
    <w:tmpl w:val="FD023D29"/>
    <w:lvl w:ilvl="0" w:tentative="0">
      <w:start w:val="1"/>
      <w:numFmt w:val="chineseCounting"/>
      <w:suff w:val="nothing"/>
      <w:lvlText w:val="（%1）"/>
      <w:lvlJc w:val="left"/>
      <w:rPr>
        <w:rFonts w:hint="eastAsia"/>
        <w:color w:val="000000" w:themeColor="text1"/>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6780F"/>
    <w:rsid w:val="000745B4"/>
    <w:rsid w:val="000F2321"/>
    <w:rsid w:val="001E3B75"/>
    <w:rsid w:val="00274925"/>
    <w:rsid w:val="002C4B08"/>
    <w:rsid w:val="00357F35"/>
    <w:rsid w:val="003774A3"/>
    <w:rsid w:val="005104CE"/>
    <w:rsid w:val="005554CD"/>
    <w:rsid w:val="005627FE"/>
    <w:rsid w:val="005E2F62"/>
    <w:rsid w:val="005E5C27"/>
    <w:rsid w:val="006228C4"/>
    <w:rsid w:val="006338B2"/>
    <w:rsid w:val="007F101F"/>
    <w:rsid w:val="00934BE5"/>
    <w:rsid w:val="00AB6F6F"/>
    <w:rsid w:val="00C10F40"/>
    <w:rsid w:val="00E025EF"/>
    <w:rsid w:val="00E160DB"/>
    <w:rsid w:val="00E319A7"/>
    <w:rsid w:val="01EC0EE2"/>
    <w:rsid w:val="02290846"/>
    <w:rsid w:val="02A25706"/>
    <w:rsid w:val="038578EE"/>
    <w:rsid w:val="093F0D19"/>
    <w:rsid w:val="0A6E13D6"/>
    <w:rsid w:val="0AD52C9A"/>
    <w:rsid w:val="0B2635B3"/>
    <w:rsid w:val="0DDC2EA5"/>
    <w:rsid w:val="11807595"/>
    <w:rsid w:val="14A17FA7"/>
    <w:rsid w:val="15635DED"/>
    <w:rsid w:val="18E83B64"/>
    <w:rsid w:val="1AB4171E"/>
    <w:rsid w:val="1B0F6E86"/>
    <w:rsid w:val="1BAE35AB"/>
    <w:rsid w:val="1C5266CE"/>
    <w:rsid w:val="1D3D45FF"/>
    <w:rsid w:val="1EF86BAA"/>
    <w:rsid w:val="230C025C"/>
    <w:rsid w:val="28B615C8"/>
    <w:rsid w:val="28CB07E0"/>
    <w:rsid w:val="29B118DE"/>
    <w:rsid w:val="2A5D7420"/>
    <w:rsid w:val="2BD17337"/>
    <w:rsid w:val="2D711349"/>
    <w:rsid w:val="2DAE3B41"/>
    <w:rsid w:val="2DBC1053"/>
    <w:rsid w:val="2FAF4E5A"/>
    <w:rsid w:val="30750E16"/>
    <w:rsid w:val="31A139E5"/>
    <w:rsid w:val="35920F4D"/>
    <w:rsid w:val="36EC768E"/>
    <w:rsid w:val="37F66E1E"/>
    <w:rsid w:val="3AC92316"/>
    <w:rsid w:val="3B602407"/>
    <w:rsid w:val="3BFE2D76"/>
    <w:rsid w:val="3CBA1044"/>
    <w:rsid w:val="3DCB2A5F"/>
    <w:rsid w:val="3E005CE3"/>
    <w:rsid w:val="3E7F274C"/>
    <w:rsid w:val="46A343AE"/>
    <w:rsid w:val="47004856"/>
    <w:rsid w:val="48804B9D"/>
    <w:rsid w:val="48D455CA"/>
    <w:rsid w:val="49550469"/>
    <w:rsid w:val="4A430D21"/>
    <w:rsid w:val="4D516907"/>
    <w:rsid w:val="4DAC24D0"/>
    <w:rsid w:val="513E7984"/>
    <w:rsid w:val="53340D04"/>
    <w:rsid w:val="54293E97"/>
    <w:rsid w:val="58DE7E25"/>
    <w:rsid w:val="5BB6780F"/>
    <w:rsid w:val="5F0D5CC1"/>
    <w:rsid w:val="5F854FAC"/>
    <w:rsid w:val="604059F2"/>
    <w:rsid w:val="61F0280C"/>
    <w:rsid w:val="64C01600"/>
    <w:rsid w:val="675045AD"/>
    <w:rsid w:val="6C300E59"/>
    <w:rsid w:val="6DA144C7"/>
    <w:rsid w:val="6E0C2F2C"/>
    <w:rsid w:val="6F994CB7"/>
    <w:rsid w:val="71E624F8"/>
    <w:rsid w:val="73C44D0A"/>
    <w:rsid w:val="77290766"/>
    <w:rsid w:val="7A081AE1"/>
    <w:rsid w:val="7B9407E2"/>
    <w:rsid w:val="7DE00D53"/>
    <w:rsid w:val="7EDC4D88"/>
    <w:rsid w:val="7FD6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4639</Words>
  <Characters>346</Characters>
  <Lines>2</Lines>
  <Paragraphs>9</Paragraphs>
  <TotalTime>6</TotalTime>
  <ScaleCrop>false</ScaleCrop>
  <LinksUpToDate>false</LinksUpToDate>
  <CharactersWithSpaces>4976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2021-04-06T06:54:00Z</dcterms:created>
  <dc:creator>VIZE</dc:creator>
  <cp:lastModifiedBy>郑昭信</cp:lastModifiedBy>
  <dcterms:modified xsi:type="dcterms:W3CDTF">2021-06-15T07:33:41Z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B303D5C675C84516B00FBED2AD28C8AF</vt:lpwstr>
  </property>
</Properties>
</file>