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华文中宋" w:hAnsi="华文中宋" w:eastAsia="华文中宋" w:cs="华文中宋"/>
          <w:b/>
          <w:color w:val="FF0000"/>
          <w:sz w:val="60"/>
          <w:szCs w:val="60"/>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华文中宋" w:hAnsi="华文中宋" w:eastAsia="华文中宋" w:cs="华文中宋"/>
          <w:b/>
          <w:color w:val="FF0000"/>
          <w:sz w:val="60"/>
          <w:szCs w:val="60"/>
          <w:u w:val="none"/>
        </w:rPr>
      </w:pPr>
      <w:r>
        <w:rPr>
          <w:rFonts w:hint="eastAsia" w:ascii="华文中宋" w:hAnsi="华文中宋" w:eastAsia="华文中宋" w:cs="华文中宋"/>
          <w:b/>
          <w:color w:val="FF0000"/>
          <w:sz w:val="60"/>
          <w:szCs w:val="60"/>
          <w:u w:val="none"/>
        </w:rPr>
        <w:fldChar w:fldCharType="begin"/>
      </w:r>
      <w:r>
        <w:rPr>
          <w:rFonts w:hint="eastAsia" w:ascii="华文中宋" w:hAnsi="华文中宋" w:eastAsia="华文中宋" w:cs="华文中宋"/>
          <w:b/>
          <w:color w:val="FF0000"/>
          <w:sz w:val="60"/>
          <w:szCs w:val="60"/>
          <w:u w:val="none"/>
        </w:rPr>
        <w:instrText xml:space="preserve">INCLUDEPICTURE \d "http://www.ccgp.gov.cn/zcfg/mofgz/201401/./W020170724348724471179.gif" \* MERGEFORMATINET </w:instrText>
      </w:r>
      <w:r>
        <w:rPr>
          <w:rFonts w:hint="eastAsia" w:ascii="华文中宋" w:hAnsi="华文中宋" w:eastAsia="华文中宋" w:cs="华文中宋"/>
          <w:b/>
          <w:color w:val="FF0000"/>
          <w:sz w:val="60"/>
          <w:szCs w:val="60"/>
          <w:u w:val="none"/>
        </w:rPr>
        <w:fldChar w:fldCharType="separate"/>
      </w:r>
      <w:r>
        <w:rPr>
          <w:rFonts w:hint="eastAsia" w:ascii="华文中宋" w:hAnsi="华文中宋" w:eastAsia="华文中宋" w:cs="华文中宋"/>
          <w:b/>
          <w:color w:val="FF0000"/>
          <w:sz w:val="60"/>
          <w:szCs w:val="60"/>
          <w:u w:val="none"/>
        </w:rPr>
        <w:drawing>
          <wp:inline distT="0" distB="0" distL="114300" distR="114300">
            <wp:extent cx="5153025" cy="4476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53025" cy="447675"/>
                    </a:xfrm>
                    <a:prstGeom prst="rect">
                      <a:avLst/>
                    </a:prstGeom>
                    <a:noFill/>
                    <a:ln w="9525">
                      <a:noFill/>
                    </a:ln>
                  </pic:spPr>
                </pic:pic>
              </a:graphicData>
            </a:graphic>
          </wp:inline>
        </w:drawing>
      </w:r>
      <w:r>
        <w:rPr>
          <w:rFonts w:hint="eastAsia" w:ascii="华文中宋" w:hAnsi="华文中宋" w:eastAsia="华文中宋" w:cs="华文中宋"/>
          <w:b/>
          <w:color w:val="FF0000"/>
          <w:sz w:val="60"/>
          <w:szCs w:val="60"/>
          <w:u w:val="no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rPr>
          <w:rFonts w:hint="eastAsia" w:ascii="华文中宋" w:hAnsi="华文中宋" w:eastAsia="华文中宋" w:cs="华文中宋"/>
          <w:color w:val="000000"/>
          <w:sz w:val="30"/>
          <w:szCs w:val="30"/>
        </w:rPr>
      </w:pPr>
      <w:r>
        <w:rPr>
          <w:rFonts w:hint="eastAsia" w:ascii="华文中宋" w:hAnsi="华文中宋" w:eastAsia="华文中宋" w:cs="华文中宋"/>
          <w:color w:val="000000"/>
          <w:kern w:val="0"/>
          <w:sz w:val="30"/>
          <w:szCs w:val="30"/>
          <w:lang w:val="en-US" w:eastAsia="zh-CN" w:bidi="ar"/>
        </w:rPr>
        <w:t>第74号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000000"/>
          <w:sz w:val="28"/>
          <w:szCs w:val="28"/>
          <w:u w:val="none"/>
        </w:rPr>
      </w:pPr>
      <w:r>
        <w:rPr>
          <w:rFonts w:hint="eastAsia" w:ascii="仿宋" w:hAnsi="仿宋" w:eastAsia="仿宋" w:cs="仿宋"/>
          <w:color w:val="000000"/>
          <w:kern w:val="0"/>
          <w:sz w:val="28"/>
          <w:szCs w:val="28"/>
          <w:u w:val="none"/>
          <w:lang w:val="en-US" w:eastAsia="zh-CN" w:bidi="ar"/>
        </w:rPr>
        <w:br w:type="textWrapping"/>
      </w:r>
      <w:r>
        <w:rPr>
          <w:rFonts w:hint="eastAsia" w:ascii="仿宋" w:hAnsi="仿宋" w:eastAsia="仿宋" w:cs="仿宋"/>
          <w:color w:val="000000"/>
          <w:kern w:val="0"/>
          <w:sz w:val="28"/>
          <w:szCs w:val="28"/>
          <w:u w:val="none"/>
          <w:lang w:val="en-US" w:eastAsia="zh-CN" w:bidi="ar"/>
        </w:rPr>
        <w:br w:type="textWrapping"/>
      </w:r>
      <w:r>
        <w:rPr>
          <w:rFonts w:hint="eastAsia" w:asciiTheme="minorEastAsia" w:hAnsiTheme="minorEastAsia" w:eastAsiaTheme="minorEastAsia" w:cstheme="minorEastAsia"/>
          <w:color w:val="000000"/>
          <w:kern w:val="0"/>
          <w:sz w:val="28"/>
          <w:szCs w:val="28"/>
          <w:u w:val="none"/>
          <w:lang w:val="en-US" w:eastAsia="zh-CN" w:bidi="ar"/>
        </w:rPr>
        <w:t xml:space="preserve">《政府采购非招标采购方式管理办法》已经2013年10月28日财政部部务会议审议通过，现予公布，自2014年2月1日起施行。 </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部长 楼继伟</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2013年12月19日</w:t>
      </w:r>
    </w:p>
    <w:p>
      <w:pPr>
        <w:keepNext w:val="0"/>
        <w:keepLines w:val="0"/>
        <w:pageBreakBefore w:val="0"/>
        <w:widowControl/>
        <w:suppressLineNumbers w:val="0"/>
        <w:kinsoku/>
        <w:wordWrap/>
        <w:overflowPunct/>
        <w:topLinePunct w:val="0"/>
        <w:autoSpaceDE/>
        <w:autoSpaceDN/>
        <w:bidi w:val="0"/>
        <w:adjustRightInd/>
        <w:spacing w:before="0" w:beforeAutospacing="0" w:after="240" w:afterAutospacing="0" w:line="560" w:lineRule="exact"/>
        <w:ind w:left="0" w:right="0"/>
        <w:jc w:val="left"/>
        <w:textAlignment w:val="auto"/>
        <w:outlineLvl w:val="9"/>
        <w:rPr>
          <w:rFonts w:hint="eastAsia" w:asciiTheme="minorEastAsia" w:hAnsiTheme="minorEastAsia" w:eastAsiaTheme="minorEastAsia" w:cstheme="minorEastAsia"/>
          <w:sz w:val="28"/>
          <w:szCs w:val="28"/>
        </w:rPr>
      </w:pP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u w:val="none"/>
        </w:rPr>
        <w:t>政府采购非招标采购方式管理办法</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napToGrid w:val="0"/>
          <w:color w:val="000000"/>
          <w:sz w:val="28"/>
          <w:szCs w:val="28"/>
          <w:u w:val="none"/>
        </w:rPr>
        <w:t>第一章 总则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第一条 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第二条 采购人、采购代理机构采用非招标采购方式采购货物、工程和服务的，适用本办法。</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本办法所称非招标采购方式，是指竞争性谈判、单一来源采购和询价采购方式。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单一来源采购是指采购人从某一特定供应商处采购货物、工程和服务的采购方式。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询价是指询价小组向符合资格条件的供应商发出采购货物询价通知书，要求供应商一次报出不得更改的价格，采购人从询价小组提出的成交候选人中确定成交供应商的采购方式。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第三条 采购人、采购代理机构采购以下货物、工程和服务之一的，可以采用竞争性谈判、单一来源采购方式采购；采购货物的，还可以采用询价采购方式：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（一）依法制定的集中采购目录以内，且未达到公开招标数额标准的货物、服务；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（二）依法制定的集中采购目录以外、采购限额标准以上，且未达到公开招标数额标准的货物、服务；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（三）达到公开招标数额标准、经批准采用非公开招标方式的货物、服务；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（四）按照招标投标法及其实施条例必须进行招标的工程建设项目以外的政府采购工程。</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napToGrid w:val="0"/>
          <w:color w:val="000000"/>
          <w:sz w:val="28"/>
          <w:szCs w:val="28"/>
          <w:u w:val="none"/>
        </w:rPr>
        <w:t>第二章 一般规定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第四条 达到公开招标数额标准的货物、服务采购项目，拟采用非招标采购方式的，采购人应当在采购活动开始前，报经主管预算单位同意后，向设区的市、自治州以上人民政府财政部门申请批准。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第五条 根据本办法第四条申请采用非招标采购方式采购的，采购人应当向财政部门提交以下材料并对材料的真实性负责：</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（一）采购人名称、采购项目名称、项目概况等项目基本情况说明；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（二）项目预算金额、预算批复文件或者资金来源证明；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（三）拟申请采用的采购方式和理由。</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第六条 采购人、采购代理机构应当按照政府采购法和本办法的规定组织开展非招标采购活动，并采取必要措施，保证评审在严格保密的情况下进行。</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任何单位和个人不得非法干预、影响评审过程和结果。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第七条 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达到公开招标数额标准的货物或者服务采购项目，或者达到招标规模标准的政府采购工程，竞争性谈判小组或者询价小组应当由5人以上单数组成。</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第八条 竞争性谈判小组或者询价小组在采购活动过程中应当履行下列职责：</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（一）确认或者制定谈判文件、询价通知书；</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（二）从符合相应资格条件的供应商名单中确定不少于3家的供应商参加谈判或者询价；</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（三）审查供应商的响应文件并作出评价；</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（四）要求供应商解释或者澄清其响应文件；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（五）编写评审报告；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（六）告知采购人、采购代理机构在评审过程中发现的供应商的违法违规行为。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第九条 竞争性谈判小组或者询价小组成员应当履行下列义务：</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（一）遵纪守法，客观、公正、廉洁地履行职责；</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（二）根据采购文件的规定独立进行评审，对个人的评审意见承担法律责任；</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（三）参与评审报告的起草；</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（四）配合采购人、采购代理机构答复供应商提出的质疑；</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（五）配合财政部门的投诉处理和监督检查工作。</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第十条 谈判文件、询价通知书应当根据采购项目的特点和采购人的实际需求制定，并经采购人书面同意。采购人应当以满足实际需求为原则，不得擅自提高经费预算和资产配置等采购标准。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谈判文件、询价通知书不得要求或者标明供应商名称或者特定货物的品牌，不得含有指向特定供应商的技术、服务等条件。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第十一条 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谈判文件除本条第一款规定的内容外，还应当明确谈判小组根据与供应商谈判情况可能实质性变动的内容，包括采购需求中的技术、服务要求以及合同草案条款。</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第十二条 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符合政府采购法第二十二条第一款规定条件的供应商可以在采购活动开始前加入供应商库。财政部门不得对供应商申请入库收取任何费用，不得利用供应商库进行地区和行业封锁。</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采取采购人和评审专家书面推荐方式选择供应商的，采购人和评审专家应当各自出具书面推荐意见。采购人推荐供应商的比例不得高于推荐供应商总数的50%。</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第十三条　 供应商应当按照谈判文件、询价通知书的要求编制响应文件，并对其提交的响应文件的真实性、合法性承担法律责任。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第十四条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供应商为联合体的，可以由联合体中的一方或者多方共同交纳保证金，其交纳的保证金对联合体各方均具有约束力。</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第十五条 供应商应当在谈判文件、询价通知书要求的截止时间前，将响应文件密封送达指定地点。在截止时间后送达的响应文件为无效文件，采购人、采购代理机构或者谈判小组、询价小组应当拒收。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第十六条 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第十七条 谈判小组、询价小组应当根据评审记录和评审结果编写评审报告，其主要内容包括：</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（一）邀请供应商参加采购活动的具体方式和相关情况，以及参加采购活动的供应商名单；</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（二）评审日期和地点，谈判小组、询价小组成员名单；</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（三）评审情况记录和说明，包括对供应商的资格审查情况、供应商响应文件评审情况、谈判情况、报价情况等；</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（四）提出的成交候选人的名单及理由。</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第十八条 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（一）采购人和采购代理机构的名称、地址和联系方式；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（二）项目名称和项目编号；</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（三）成交供应商名称、地址和成交金额；</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（四）主要成交标的的名称、规格型号、数量、单价、服务要求；</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（五）谈判小组、询价小组成员名单及单一来源采购人员名单。</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采用书面推荐供应商参加采购活动的，还应当公告采购人和评审专家的推荐意见。</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第十九条 采购人与成交供应商应当在成交通知书发出之日起30日内，按照采购文件确定的合同文本以及采购标的、规格型号、采购金额、采购数量、技术和服务要求等事项签订政府采购合同。</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第二十条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有下列情形之一的，保证金不予退还：</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（一）供应商在提交响应文件截止时间后撤回响应文件的；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（二）供应商在响应文件中提供虚假材料的；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（三）除因不可抗力或谈判文件、询价通知书认可的情形以外，成交供应商不与采购人签订合同的；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（四）供应商与采购人、其他供应商或者采购代理机构恶意串通的；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（五）采购文件规定的其他情形。</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第二十一条 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第二十二条 除不可抗力等因素外，成交通知书发出后，采购人改变成交结果，或者成交供应商拒绝签订政府采购合同的，应当承担相应的法律责任。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第二十三条 在采购活动中因重大变故，采购任务取消的，采购人或者采购代理机构应当终止采购活动，通知所有参加采购活动的供应商，并将项目实施情况和采购任务取消原因报送本级财政部门。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第二十四条 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第二十五条 谈判小组、询价小组成员以及与评审工作有关的人员不得泄露评审情况以及评审过程中获悉的国家秘密、商业秘密。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第二十六条 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采购活动记录至少应当包括下列内容：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（一）采购项目类别、名称；</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（二）采购项目预算、资金构成和合同价格；</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（三）采购方式，采用该方式的原因及相关说明材料；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（四）选择参加采购活动的供应商的方式及原因；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（五）评定成交的标准及确定成交供应商的原因；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（六）终止采购活动的，终止的原因。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napToGrid w:val="0"/>
          <w:color w:val="000000"/>
          <w:sz w:val="28"/>
          <w:szCs w:val="28"/>
          <w:u w:val="none"/>
        </w:rPr>
        <w:t>第三章 竞争性谈判</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第二十七条 符合下列情形之一的采购项目，可以采用竞争性谈判方式采购：</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（一）招标后没有供应商投标或者没有合格标的，或者重新招标未能成立的；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（二）技术复杂或者性质特殊，不能确定详细规格或者具体要求的；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（三）非采购人所能预见的原因或者非采购人拖延造成采用招标所需时间不能满足用户紧急需要的；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（四）因艺术品采购、专利、专有技术或者服务的时间、数量事先不能确定等原因不能事先计算出价格总额的。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第二十八条 符合本办法第二十七条第一款第一项情形和第二款情形，申请采用竞争性谈判采购方式时，除提交本办法第五条第一至三项规定的材料外，还应当提交下列申请材料：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（一）在省级以上财政部门指定的媒体上发布招标公告的证明材料；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（二）采购人、采购代理机构出具的对招标文件和招标过程是否有供应商质疑及质疑处理情况的说明；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（三）评标委员会或者3名以上评审专家出具的招标文件没有不合理条款的论证意见。</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第二十九条 从谈判文件发出之日起至供应商提交首次响应文件截止之日止不得少于3个工作日。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第三十条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第三十一条 谈判小组所有成员应当集中与单一供应商分别进行谈判，并给予所有参加谈判的供应商平等的谈判机会。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第三十二条 在谈判过程中，谈判小组可以根据谈判文件和谈判情况实质性变动采购需求中的技术、服务要求以及合同草案条款，但不得变动谈判文件中的其他内容。实质性变动的内容，须经采购人代表确认。</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对谈判文件作出的实质性变动是谈判文件的有效组成部分，谈判小组应当及时以书面形式同时通知所有参加谈判的供应商。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第三十三条 谈判文件能够详细列明采购标的的技术、服务要求的，谈判结束后，谈判小组应当要求所有继续参加谈判的供应商在规定时间内提交最后报价，提交最后报价的供应商不得少于3家。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最后报价是供应商响应文件的有效组成部分。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第三十四条 已提交响应文件的供应商，在提交最后报价之前，可以根据谈判情况退出谈判。采购人、采购代理机构应当退还退出谈判的供应商的保证金。</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第三十五条 谈判小组应当从质量和服务均能满足采购文件实质性响应要求的供应商中，按照最后报价由低到高的顺序提出3名以上成交候选人，并编写评审报告。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第三十六条 采购代理机构应当在评审结束后2个工作日内将评审报告送采购人确认。</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第三十七条 出现下列情形之一的，采购人或者采购代理机构应当终止竞争性谈判采购活动，发布项目终止公告并说明原因，重新开展采购活动：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（一）因情况变化，不再符合规定的竞争性谈判采购方式适用情形的；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（二）出现影响采购公正的违法、违规行为的；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（三）在采购过程中符合竞争要求的供应商或者报价未超过采购预算的供应商不足3家的，但本办法第二十七条第二款规定的情形除外。</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napToGrid w:val="0"/>
          <w:color w:val="000000"/>
          <w:sz w:val="28"/>
          <w:szCs w:val="28"/>
          <w:u w:val="none"/>
        </w:rPr>
        <w:t>第四章 单一来源采购</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第三十八条 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（一）采购人、采购项目名称和内容；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（二）拟采购的货物或者服务的说明；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（三）采用单一来源采购方式的原因及相关说明；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（四）拟定的唯一供应商名称、地址；</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（五）专业人员对相关供应商因专利、专有技术等原因具有唯一性的具体论证意见，以及专业人员的姓名、工作单位和职称；</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（六）公示的期限；</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（七）采购人、采购代理机构、财政部门的联系地址、联系人和联系电话。</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第三十九条 任何供应商、单位或者个人对采用单一来源采购方式公示有异议的，可以在公示期内将书面意见反馈给采购人、采购代理机构，并同时抄送相关财政部门。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第四十条 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采购人、采购代理机构应当将补充论证的结论告知提出异议的供应商、单位或者个人。</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第四十一条 采用单一来源采购方式采购的，采购人、采购代理机构应当组织具有相关经验的专业人员与供应商商定合理的成交价格并保证采购项目质量。</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第四十二条 单一来源采购人员应当编写协商情况记录，主要内容包括：</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（一）依据本办法第三十八条进行公示的，公示情况说明；</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（二）协商日期和地点，采购人员名单；</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（三）供应商提供的采购标的成本、同类项目合同价格以及相关专利、专有技术等情况说明；</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（四）合同主要条款及价格商定情况。</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协商情况记录应当由采购全体人员签字认可。对记录有异议的采购人员，应当签署不同意见并说明理由。采购人员拒绝在记录上签字又不书面说明其不同意见和理由的，视为同意。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第四十三条 出现下列情形之一的，采购人或者采购代理机构应当终止采购活动，发布项目终止公告并说明原因，重新开展采购活动：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（一）因情况变化，不再符合规定的单一来源采购方式适用情形的；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（二）出现影响采购公正的违法、违规行为的；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（三）报价超过采购预算的。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napToGrid w:val="0"/>
          <w:color w:val="000000"/>
          <w:sz w:val="28"/>
          <w:szCs w:val="28"/>
          <w:u w:val="none"/>
        </w:rPr>
        <w:t>第五章 询 价</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none"/>
        </w:rPr>
        <w:t>　　第四十四条 询价采购需求中的技术、服务等要求应当完整、明确，符合相关法律、行政法规和政府采购政策的规定。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第四十五条 从询价通知书发出之日起至供应商提交响应文件截止之日止不得少于3个工作日。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第四十六条 询价小组在询价过程中，不得改变询价通知书所确定的技术和服务等要求、评审程序、评定成交的标准和合同文本等事项。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第四十七条 参加询价采购活动的供应商，应当按照询价通知书的规定一次报出不得更改的价格。</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第四十八条 询价小组应当从质量和服务均能满足采购文件实质性响应要求的供应商中，按照报价由低到高的顺序提出3名以上成交候选人，并编写评审报告。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第四十九条 采购代理机构应当在评审结束后2个工作日内将评审报告送采购人确认。</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第五十条 出现下列情形之一的，采购人或者采购代理机构应当终止询价采购活动，发布项目终止公告并说明原因，重新开展采购活动：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（一）因情况变化，不再符合规定的询价采购方式适用情形的；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（二）出现影响采购公正的违法、违规行为的；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（三）在采购过程中符合竞争要求的供应商或者报价未超过采购预算的供应商不足3家的。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napToGrid w:val="0"/>
          <w:color w:val="000000"/>
          <w:sz w:val="28"/>
          <w:szCs w:val="28"/>
          <w:u w:val="none"/>
        </w:rPr>
        <w:t>第六章 法律责任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第五十一条 采购人、采购代理机构有下列情形之一的，责令限期改正，给予警告；有关法律、行政法规规定处以罚款的，并处罚款；涉嫌犯罪的，依法移送司法机关处理：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（一）未按照本办法规定在指定媒体上发布政府采购信息的；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（二）未按照本办法规定组成谈判小组、询价小组的；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（三）在询价采购过程中与供应商进行协商谈判的；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（四）未按照政府采购法和本办法规定的程序和要求确定成交候选人的；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（五）泄露评审情况以及评审过程中获悉的国家秘密、商业秘密的。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采购代理机构有前款情形之一，情节严重的，暂停其政府采购代理机构资格3至6个月；情节特别严重或者逾期不改正的，取消其政府采购代理机构资格。</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第五十二条 采购人有下列情形之一的，责令限期改正，给予警告；有关法律、行政法规规定处以罚款的，并处罚款：</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（一）未按照政府采购法和本办法的规定采用非招标采购方式的；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（二）未按照政府采购法和本办法的规定确定成交供应商的；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（三）未按照采购文件确定的事项签订政府采购合同，或者与成交供应商另行订立背离合同实质性内容的协议的；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（四）未按规定将政府采购合同副本报本级财政部门备案的。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第五十三条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第五十四条 成交供应商有下列情形之一的，责令限期改正，情节严重的，列入不良行为记录名单，在1至3年内禁止参加政府采购活动，并予以通报：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（一）未按照采购文件确定的事项签订政府采购合同，或者与采购人另行订立背离合同实质性内容的协议的；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（二）成交后无正当理由不与采购人签订合同的；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（三）拒绝履行合同义务的。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第五十五条 谈判小组、询价小组成员有下列行为之一的，责令改正，给予警告；有关法律、行政法规规定处以罚款的，并处罚款；涉嫌犯罪的，依法移送司法机关处理：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（一）收受采购人、采购代理机构、供应商、其他利害关系人的财物或者其他不正当利益的；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（二）泄露评审情况以及评审过程中获悉的国家秘密、商业秘密的；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（三）明知与供应商有利害关系而不依法回避的；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（四）在评审过程中擅离职守，影响评审程序正常进行的；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（五）在评审过程中有明显不合理或者不正当倾向性的；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（六）未按照采购文件规定的评定成交的标准进行评审的。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评审专家有前款情形之一，情节严重的，取消其政府采购评审专家资格，不得再参加任何政府采购项目的评审，并在财政部门指定的政府采购信息发布媒体上予以公告。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第五十六条 有本办法第五十一条、第五十二条、第五十五条违法行为之一，并且影响或者可能影响成交结果的，应当按照下列情形分别处理：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（一）未确定成交供应商的，终止本次采购活动，依法重新开展采购活动；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（二）已确定成交供应商但采购合同尚未履行的，撤销合同，从合格的成交候选人中另行确定成交供应商，没有合格的成交候选人的，重新开展采购活动；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（三）采购合同已经履行的，给采购人、供应商造成损失的，由责任人依法承担赔偿责任。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第五十七条 政府采购当事人违反政府采购法和本办法规定，给他人造成损失的，应当依照有关民事法律规定承担民事责任。</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第五十八条 任何单位或者个人非法干预、影响评审过程或者结果的，责令改正；该单位责任人或者个人属于国家机关工作人员的，由任免机关或者监察机关依法给予处分。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第五十九条 财政部门工作人员在实施监督管理过程中违法干预采购活动或者滥用职权、玩忽职守、徇私舞弊的，依法给予处分；涉嫌犯罪的，依法移送司法机关处理。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napToGrid w:val="0"/>
          <w:color w:val="000000"/>
          <w:sz w:val="28"/>
          <w:szCs w:val="28"/>
          <w:u w:val="none"/>
        </w:rPr>
        <w:t>第七章　 附 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第六十条 本办法所称主管预算单位是指负有编制部门预算职责，向同级财政部门申报预算的国家机关、事业单位和团体组织。</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第六十一条 各省、自治区、直辖市人民政府财政部门可以根据本办法制定具体实施办法。</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sz w:val="28"/>
          <w:szCs w:val="28"/>
          <w:u w:val="none"/>
        </w:rPr>
        <w:t>　　第六十二条 本办法自2014年2月1日起施行。</w:t>
      </w:r>
    </w:p>
    <w:p>
      <w:pPr>
        <w:keepNext w:val="0"/>
        <w:keepLines w:val="0"/>
        <w:pageBreakBefore w:val="0"/>
        <w:kinsoku/>
        <w:wordWrap/>
        <w:overflowPunct/>
        <w:topLinePunct w:val="0"/>
        <w:autoSpaceDE/>
        <w:autoSpaceDN/>
        <w:bidi w:val="0"/>
        <w:adjustRightInd/>
        <w:spacing w:beforeAutospacing="0" w:afterAutospacing="0" w:line="560" w:lineRule="exact"/>
        <w:textAlignment w:val="auto"/>
        <w:outlineLvl w:val="9"/>
        <w:rPr>
          <w:rFonts w:hint="eastAsia" w:asciiTheme="minorEastAsia" w:hAnsiTheme="minorEastAsia" w:eastAsiaTheme="minorEastAsia" w:cs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84668"/>
    <w:rsid w:val="3CB31536"/>
    <w:rsid w:val="51C240C5"/>
    <w:rsid w:val="672162D8"/>
    <w:rsid w:val="75BC0F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pPr>
    <w:rPr>
      <w:rFonts w:ascii="华文中宋" w:hAnsi="华文中宋" w:eastAsia="华文中宋" w:cs="华文中宋"/>
      <w:b/>
      <w:color w:val="FF0000"/>
      <w:kern w:val="44"/>
      <w:sz w:val="60"/>
      <w:szCs w:val="60"/>
      <w:u w:val="none"/>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pPr>
    <w:rPr>
      <w:rFonts w:ascii="仿宋" w:hAnsi="仿宋" w:eastAsia="仿宋" w:cs="仿宋"/>
      <w:color w:val="000000"/>
      <w:kern w:val="0"/>
      <w:sz w:val="25"/>
      <w:szCs w:val="25"/>
      <w:u w:val="none"/>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gpa"/>
    <w:basedOn w:val="5"/>
    <w:qFormat/>
    <w:uiPriority w:val="0"/>
    <w:rPr>
      <w:rFonts w:ascii="Arial" w:hAnsi="Arial" w:cs="Arial"/>
      <w:sz w:val="15"/>
      <w:szCs w:val="15"/>
    </w:rPr>
  </w:style>
  <w:style w:type="character" w:customStyle="1" w:styleId="8">
    <w:name w:val="selected"/>
    <w:basedOn w:val="5"/>
    <w:qFormat/>
    <w:uiPriority w:val="0"/>
    <w:rPr>
      <w:shd w:val="clear" w:fill="B00006"/>
    </w:rPr>
  </w:style>
  <w:style w:type="character" w:customStyle="1" w:styleId="9">
    <w:name w:val="displayarti"/>
    <w:basedOn w:val="5"/>
    <w:uiPriority w:val="0"/>
    <w:rPr>
      <w:color w:val="FFFFFF"/>
      <w:shd w:val="clear" w:fill="A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季候风</cp:lastModifiedBy>
  <dcterms:modified xsi:type="dcterms:W3CDTF">2018-03-07T07:30:59Z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